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74" w:rsidRPr="006A290C" w:rsidRDefault="00EF77F0" w:rsidP="006A290C">
      <w:pPr>
        <w:pStyle w:val="1"/>
        <w:spacing w:before="72" w:line="276" w:lineRule="auto"/>
        <w:ind w:left="870"/>
        <w:rPr>
          <w:sz w:val="28"/>
          <w:szCs w:val="28"/>
        </w:rPr>
      </w:pPr>
      <w:r w:rsidRPr="006A290C">
        <w:rPr>
          <w:sz w:val="28"/>
          <w:szCs w:val="28"/>
        </w:rPr>
        <w:t>Анализ государственной итоговой аттестации по основному общему образованию в</w:t>
      </w:r>
      <w:r w:rsidR="00AC2805" w:rsidRPr="006A290C">
        <w:rPr>
          <w:sz w:val="28"/>
          <w:szCs w:val="28"/>
        </w:rPr>
        <w:t xml:space="preserve"> форме основного государственного экзамена</w:t>
      </w:r>
      <w:r w:rsidR="006A290C">
        <w:rPr>
          <w:sz w:val="28"/>
          <w:szCs w:val="28"/>
        </w:rPr>
        <w:t xml:space="preserve">и государственного выпускного экзамена в </w:t>
      </w:r>
      <w:r w:rsidRPr="006A290C">
        <w:rPr>
          <w:sz w:val="28"/>
          <w:szCs w:val="28"/>
        </w:rPr>
        <w:t>202</w:t>
      </w:r>
      <w:r w:rsidR="00345D4E" w:rsidRPr="00345D4E">
        <w:rPr>
          <w:sz w:val="28"/>
          <w:szCs w:val="28"/>
        </w:rPr>
        <w:t>4</w:t>
      </w:r>
      <w:r w:rsidRPr="006A290C">
        <w:rPr>
          <w:sz w:val="28"/>
          <w:szCs w:val="28"/>
        </w:rPr>
        <w:t xml:space="preserve"> году</w:t>
      </w:r>
    </w:p>
    <w:p w:rsidR="002D4174" w:rsidRPr="006A290C" w:rsidRDefault="002D4174" w:rsidP="0003579B">
      <w:pPr>
        <w:pStyle w:val="a3"/>
        <w:spacing w:before="2" w:line="360" w:lineRule="auto"/>
        <w:ind w:left="0"/>
        <w:rPr>
          <w:b/>
          <w:sz w:val="28"/>
          <w:szCs w:val="28"/>
        </w:rPr>
      </w:pPr>
    </w:p>
    <w:p w:rsidR="002D4174" w:rsidRPr="006A290C" w:rsidRDefault="00EF77F0" w:rsidP="006A215C">
      <w:pPr>
        <w:pStyle w:val="a3"/>
        <w:spacing w:line="276" w:lineRule="auto"/>
        <w:ind w:left="0" w:right="122" w:firstLine="567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Государственная итоговая аттестация в 202</w:t>
      </w:r>
      <w:r w:rsidR="00345D4E" w:rsidRPr="00345D4E">
        <w:rPr>
          <w:sz w:val="28"/>
          <w:szCs w:val="28"/>
        </w:rPr>
        <w:t>3</w:t>
      </w:r>
      <w:r w:rsidRPr="006A290C">
        <w:rPr>
          <w:sz w:val="28"/>
          <w:szCs w:val="28"/>
        </w:rPr>
        <w:t xml:space="preserve"> – 202</w:t>
      </w:r>
      <w:r w:rsidR="00345D4E" w:rsidRPr="00345D4E">
        <w:rPr>
          <w:sz w:val="28"/>
          <w:szCs w:val="28"/>
        </w:rPr>
        <w:t>4</w:t>
      </w:r>
      <w:r w:rsidRPr="006A290C">
        <w:rPr>
          <w:sz w:val="28"/>
          <w:szCs w:val="28"/>
        </w:rPr>
        <w:t xml:space="preserve"> учебном году была проведена в соответствии с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нормативно-правовыми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документами,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регламентирующими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проведение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государственной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итоговой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аттестации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образовательным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программам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основного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общего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образования:</w:t>
      </w:r>
    </w:p>
    <w:p w:rsidR="006A290C" w:rsidRPr="006A290C" w:rsidRDefault="006A290C" w:rsidP="006A215C">
      <w:pPr>
        <w:spacing w:before="48" w:line="276" w:lineRule="auto"/>
        <w:ind w:right="103" w:firstLine="567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-</w:t>
      </w:r>
      <w:r w:rsidRPr="006A290C">
        <w:rPr>
          <w:sz w:val="28"/>
          <w:szCs w:val="28"/>
        </w:rPr>
        <w:tab/>
        <w:t xml:space="preserve">Федерального  закона от 29 декабря 2012 г. № 273-ФЗ «Об образовании в Российской Федерации»; </w:t>
      </w:r>
    </w:p>
    <w:p w:rsidR="00345D4E" w:rsidRDefault="006A290C" w:rsidP="00345D4E">
      <w:pPr>
        <w:spacing w:before="48" w:line="276" w:lineRule="auto"/>
        <w:ind w:right="103" w:firstLine="567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-</w:t>
      </w:r>
      <w:r w:rsidRPr="006A290C">
        <w:rPr>
          <w:sz w:val="28"/>
          <w:szCs w:val="28"/>
        </w:rPr>
        <w:tab/>
      </w:r>
      <w:r w:rsidR="00345D4E" w:rsidRPr="00345D4E">
        <w:rPr>
          <w:sz w:val="28"/>
          <w:szCs w:val="28"/>
        </w:rPr>
        <w:t xml:space="preserve">приказа Министерства просвещения Российской Федерации и Федеральной службы по надзору в сфере образования и науки от 4 апреля 2023 г. № 232/551 "Об утверждении Порядка проведения государственной итоговой аттестации по образовательным программам основного общего образования", </w:t>
      </w:r>
    </w:p>
    <w:p w:rsidR="00345D4E" w:rsidRDefault="00345D4E" w:rsidP="00345D4E">
      <w:pPr>
        <w:spacing w:before="48" w:line="276" w:lineRule="auto"/>
        <w:ind w:right="103" w:firstLine="567"/>
        <w:jc w:val="both"/>
        <w:rPr>
          <w:sz w:val="28"/>
          <w:szCs w:val="28"/>
        </w:rPr>
      </w:pPr>
      <w:r w:rsidRPr="00345D4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приказа Министерства просвещения Российской Федерации и Федеральной службы по надзору в сфере образования и науки </w:t>
      </w:r>
      <w:r w:rsidRPr="00345D4E">
        <w:rPr>
          <w:sz w:val="28"/>
          <w:szCs w:val="28"/>
        </w:rPr>
        <w:t xml:space="preserve">от 18 декабря 2023 г. № 954/2117 "Об утверждении единого расписания и продолжительности проведения основного государственного экзамена по каждому учебному предмету, требования к использованию средств обучения и воспитания при его проведении в 2024 году", </w:t>
      </w:r>
    </w:p>
    <w:p w:rsidR="00345D4E" w:rsidRDefault="00345D4E" w:rsidP="00345D4E">
      <w:pPr>
        <w:spacing w:before="48" w:line="276" w:lineRule="auto"/>
        <w:ind w:right="103" w:firstLine="567"/>
        <w:jc w:val="both"/>
        <w:rPr>
          <w:sz w:val="28"/>
          <w:szCs w:val="28"/>
        </w:rPr>
      </w:pPr>
      <w:r w:rsidRPr="00345D4E">
        <w:rPr>
          <w:sz w:val="28"/>
          <w:szCs w:val="28"/>
        </w:rPr>
        <w:t>-приказ</w:t>
      </w:r>
      <w:r>
        <w:rPr>
          <w:sz w:val="28"/>
          <w:szCs w:val="28"/>
        </w:rPr>
        <w:t>а</w:t>
      </w:r>
      <w:r w:rsidRPr="00345D4E">
        <w:rPr>
          <w:sz w:val="28"/>
          <w:szCs w:val="28"/>
        </w:rPr>
        <w:t xml:space="preserve"> министерства образования, науки и молодежной политики  Краснодарского края от 20 мая 2024 года № 1153 «О проведении государственной итоговой аттестации по образовательным программам основного общего образования в Краснодарском крае в основной период в 2024 году»</w:t>
      </w:r>
    </w:p>
    <w:p w:rsidR="002D4174" w:rsidRPr="006A290C" w:rsidRDefault="00EF77F0" w:rsidP="00345D4E">
      <w:pPr>
        <w:spacing w:before="48" w:line="276" w:lineRule="auto"/>
        <w:ind w:right="103" w:firstLine="567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соответствии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</w:t>
      </w:r>
      <w:r w:rsidR="000C1AB3">
        <w:rPr>
          <w:sz w:val="28"/>
          <w:szCs w:val="28"/>
        </w:rPr>
        <w:t xml:space="preserve"> </w:t>
      </w:r>
      <w:r w:rsidR="006C3A9C">
        <w:rPr>
          <w:sz w:val="28"/>
          <w:szCs w:val="28"/>
        </w:rPr>
        <w:t>«Дорожной картой</w:t>
      </w:r>
      <w:r w:rsidR="000C1AB3">
        <w:rPr>
          <w:sz w:val="28"/>
          <w:szCs w:val="28"/>
        </w:rPr>
        <w:t xml:space="preserve"> </w:t>
      </w:r>
      <w:r w:rsidR="006C3A9C" w:rsidRPr="006C3A9C">
        <w:rPr>
          <w:sz w:val="28"/>
          <w:szCs w:val="28"/>
        </w:rPr>
        <w:t>по подготовке к государственной итоговой аттестации</w:t>
      </w:r>
      <w:r w:rsidR="006C3A9C">
        <w:rPr>
          <w:sz w:val="28"/>
          <w:szCs w:val="28"/>
        </w:rPr>
        <w:t>», утвержденной приказом МБОУ СОШ № 10 имени А.Г.Таран</w:t>
      </w:r>
      <w:r w:rsidR="000C1AB3">
        <w:rPr>
          <w:sz w:val="28"/>
          <w:szCs w:val="28"/>
        </w:rPr>
        <w:t xml:space="preserve"> </w:t>
      </w:r>
      <w:r w:rsidR="006C3A9C">
        <w:rPr>
          <w:spacing w:val="1"/>
          <w:sz w:val="28"/>
          <w:szCs w:val="28"/>
        </w:rPr>
        <w:t xml:space="preserve">от </w:t>
      </w:r>
      <w:r w:rsidR="00345D4E">
        <w:rPr>
          <w:spacing w:val="1"/>
          <w:sz w:val="28"/>
          <w:szCs w:val="28"/>
        </w:rPr>
        <w:t>11</w:t>
      </w:r>
      <w:r w:rsidR="006C3A9C">
        <w:rPr>
          <w:spacing w:val="1"/>
          <w:sz w:val="28"/>
          <w:szCs w:val="28"/>
        </w:rPr>
        <w:t xml:space="preserve"> ноября 202</w:t>
      </w:r>
      <w:r w:rsidR="00345D4E">
        <w:rPr>
          <w:spacing w:val="1"/>
          <w:sz w:val="28"/>
          <w:szCs w:val="28"/>
        </w:rPr>
        <w:t>3</w:t>
      </w:r>
      <w:r w:rsidR="006C3A9C">
        <w:rPr>
          <w:spacing w:val="1"/>
          <w:sz w:val="28"/>
          <w:szCs w:val="28"/>
        </w:rPr>
        <w:t xml:space="preserve"> года № </w:t>
      </w:r>
      <w:r w:rsidR="00345D4E">
        <w:rPr>
          <w:spacing w:val="1"/>
          <w:sz w:val="28"/>
          <w:szCs w:val="28"/>
        </w:rPr>
        <w:t>708</w:t>
      </w:r>
      <w:r w:rsidR="000C1AB3">
        <w:rPr>
          <w:spacing w:val="1"/>
          <w:sz w:val="28"/>
          <w:szCs w:val="28"/>
        </w:rPr>
        <w:t xml:space="preserve"> </w:t>
      </w:r>
      <w:proofErr w:type="spellStart"/>
      <w:r w:rsidRPr="006A290C">
        <w:rPr>
          <w:sz w:val="28"/>
          <w:szCs w:val="28"/>
        </w:rPr>
        <w:t>в</w:t>
      </w:r>
      <w:r w:rsidR="006C3A9C">
        <w:rPr>
          <w:sz w:val="28"/>
          <w:szCs w:val="28"/>
        </w:rPr>
        <w:t>школе</w:t>
      </w:r>
      <w:proofErr w:type="spellEnd"/>
      <w:r w:rsidRPr="006A290C">
        <w:rPr>
          <w:sz w:val="28"/>
          <w:szCs w:val="28"/>
        </w:rPr>
        <w:t xml:space="preserve">  была сформирована нормативно-правовая база, регламентирующая деятельность</w:t>
      </w:r>
      <w:r w:rsidR="000C1AB3">
        <w:rPr>
          <w:sz w:val="28"/>
          <w:szCs w:val="28"/>
        </w:rPr>
        <w:t xml:space="preserve"> администрации </w:t>
      </w:r>
      <w:r w:rsidRPr="006A290C">
        <w:rPr>
          <w:sz w:val="28"/>
          <w:szCs w:val="28"/>
        </w:rPr>
        <w:t>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школы,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учителей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обучающихся.</w:t>
      </w:r>
    </w:p>
    <w:p w:rsidR="002D4174" w:rsidRPr="006A290C" w:rsidRDefault="00EF77F0" w:rsidP="006A215C">
      <w:pPr>
        <w:pStyle w:val="a3"/>
        <w:spacing w:before="20" w:line="276" w:lineRule="auto"/>
        <w:ind w:left="0" w:right="120" w:firstLine="720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Был оформлен стенд «Государственная итоговая аттестация</w:t>
      </w:r>
      <w:proofErr w:type="gramStart"/>
      <w:r w:rsidRPr="006A290C">
        <w:rPr>
          <w:sz w:val="28"/>
          <w:szCs w:val="28"/>
        </w:rPr>
        <w:t>»в</w:t>
      </w:r>
      <w:proofErr w:type="gramEnd"/>
      <w:r w:rsidRPr="006A290C">
        <w:rPr>
          <w:sz w:val="28"/>
          <w:szCs w:val="28"/>
        </w:rPr>
        <w:t xml:space="preserve"> рекреации 2 этажа школы, накотор</w:t>
      </w:r>
      <w:r w:rsidR="006C3A9C">
        <w:rPr>
          <w:sz w:val="28"/>
          <w:szCs w:val="28"/>
        </w:rPr>
        <w:t>ом</w:t>
      </w:r>
      <w:r w:rsidRPr="006A290C">
        <w:rPr>
          <w:sz w:val="28"/>
          <w:szCs w:val="28"/>
        </w:rPr>
        <w:t xml:space="preserve"> размещена основная информация, касающаяся особенностей проведения ОГЭ, ГВЭ в 202</w:t>
      </w:r>
      <w:r w:rsidR="00345D4E">
        <w:rPr>
          <w:sz w:val="28"/>
          <w:szCs w:val="28"/>
        </w:rPr>
        <w:t>4</w:t>
      </w:r>
      <w:r w:rsidRPr="006A290C">
        <w:rPr>
          <w:sz w:val="28"/>
          <w:szCs w:val="28"/>
        </w:rPr>
        <w:t>году,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правила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заполнения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бланков,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советы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психологов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преодолению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тревожности,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связанной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прохождением итоговой аттестации, ссылки на основные образовательные интернет- порталы, сроки</w:t>
      </w:r>
      <w:r w:rsidR="000C1AB3">
        <w:rPr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проведения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государственной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итоговой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аттестации</w:t>
      </w:r>
      <w:r w:rsidRPr="006A290C">
        <w:rPr>
          <w:sz w:val="28"/>
          <w:szCs w:val="28"/>
        </w:rPr>
        <w:t xml:space="preserve"> в</w:t>
      </w:r>
      <w:r w:rsidR="000C1AB3">
        <w:rPr>
          <w:sz w:val="28"/>
          <w:szCs w:val="28"/>
        </w:rPr>
        <w:t xml:space="preserve"> </w:t>
      </w:r>
      <w:r w:rsidR="006C3A9C">
        <w:rPr>
          <w:sz w:val="28"/>
          <w:szCs w:val="28"/>
        </w:rPr>
        <w:t>20</w:t>
      </w:r>
      <w:r w:rsidR="00345D4E">
        <w:rPr>
          <w:sz w:val="28"/>
          <w:szCs w:val="28"/>
        </w:rPr>
        <w:t>24</w:t>
      </w:r>
      <w:r w:rsidRPr="006A290C">
        <w:rPr>
          <w:sz w:val="28"/>
          <w:szCs w:val="28"/>
        </w:rPr>
        <w:t>году,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другая полезная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информация.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Стенды,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содержащие информацию об особенностях ОГЭ, ГВЭ по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каждому предмету были также оформлены 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 xml:space="preserve">предметных кабинетах. </w:t>
      </w:r>
      <w:proofErr w:type="gramStart"/>
      <w:r w:rsidRPr="006A290C">
        <w:rPr>
          <w:sz w:val="28"/>
          <w:szCs w:val="28"/>
        </w:rPr>
        <w:lastRenderedPageBreak/>
        <w:t>Согласно утвержденному плану в течение года были проведены родительские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собрания и классные часы для обучающихся 9-го  класса иих родителей, где они были ознакомлены снормативно-правовой базой проведения ГИА в 202</w:t>
      </w:r>
      <w:r w:rsidR="00345D4E">
        <w:rPr>
          <w:sz w:val="28"/>
          <w:szCs w:val="28"/>
        </w:rPr>
        <w:t>4</w:t>
      </w:r>
      <w:r w:rsidRPr="006A290C">
        <w:rPr>
          <w:sz w:val="28"/>
          <w:szCs w:val="28"/>
        </w:rPr>
        <w:t xml:space="preserve"> году, для родителей и детей были подготовленыпамятки и показаны мультимедийные презентации об особенностях проведения аттестации в текущемучебномгоду.</w:t>
      </w:r>
      <w:proofErr w:type="gramEnd"/>
    </w:p>
    <w:p w:rsidR="002D4174" w:rsidRPr="006A290C" w:rsidRDefault="00EF77F0" w:rsidP="006A215C">
      <w:pPr>
        <w:pStyle w:val="a3"/>
        <w:spacing w:line="276" w:lineRule="auto"/>
        <w:ind w:left="0" w:right="125" w:firstLine="720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Особое внимание было уделено правовым вопросам организации и проведения государственнойитоговой аттестации: соблюдению информационной безопасности и ответственности за ее нарушение, 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поведении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выпускников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на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экзамене.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течение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года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осуществлялось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постоянное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информирование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обучающихся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их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родителей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вопросам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подготовки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к ГИА.</w:t>
      </w:r>
    </w:p>
    <w:p w:rsidR="002D4174" w:rsidRPr="006A290C" w:rsidRDefault="00EF77F0" w:rsidP="006A215C">
      <w:pPr>
        <w:pStyle w:val="a3"/>
        <w:spacing w:line="276" w:lineRule="auto"/>
        <w:ind w:left="0" w:right="125" w:firstLine="705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течение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года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учителя-предметники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знакомили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обучающихся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демоверсиями, кодификаторами,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спецификациями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экзаменов.</w:t>
      </w:r>
    </w:p>
    <w:p w:rsidR="002D4174" w:rsidRPr="006A290C" w:rsidRDefault="00EF77F0" w:rsidP="006A215C">
      <w:pPr>
        <w:pStyle w:val="a3"/>
        <w:spacing w:before="80" w:line="276" w:lineRule="auto"/>
        <w:ind w:left="0" w:right="121" w:firstLine="720"/>
        <w:jc w:val="both"/>
        <w:rPr>
          <w:sz w:val="28"/>
          <w:szCs w:val="28"/>
        </w:rPr>
      </w:pPr>
      <w:r w:rsidRPr="000C1AB3">
        <w:rPr>
          <w:spacing w:val="-1"/>
          <w:sz w:val="28"/>
          <w:szCs w:val="28"/>
        </w:rPr>
        <w:t>В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pacing w:val="-1"/>
          <w:sz w:val="28"/>
          <w:szCs w:val="28"/>
        </w:rPr>
        <w:t>течение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pacing w:val="-1"/>
          <w:sz w:val="28"/>
          <w:szCs w:val="28"/>
        </w:rPr>
        <w:t>202</w:t>
      </w:r>
      <w:r w:rsidR="00345D4E" w:rsidRPr="000C1AB3">
        <w:rPr>
          <w:spacing w:val="-1"/>
          <w:sz w:val="28"/>
          <w:szCs w:val="28"/>
        </w:rPr>
        <w:t>3</w:t>
      </w:r>
      <w:r w:rsidRPr="000C1AB3">
        <w:rPr>
          <w:spacing w:val="-1"/>
          <w:sz w:val="28"/>
          <w:szCs w:val="28"/>
        </w:rPr>
        <w:t>-202</w:t>
      </w:r>
      <w:r w:rsidR="00345D4E" w:rsidRPr="000C1AB3">
        <w:rPr>
          <w:spacing w:val="-1"/>
          <w:sz w:val="28"/>
          <w:szCs w:val="28"/>
        </w:rPr>
        <w:t>4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pacing w:val="-1"/>
          <w:sz w:val="28"/>
          <w:szCs w:val="28"/>
        </w:rPr>
        <w:t>учебного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pacing w:val="-1"/>
          <w:sz w:val="28"/>
          <w:szCs w:val="28"/>
        </w:rPr>
        <w:t>года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pacing w:val="-1"/>
          <w:sz w:val="28"/>
          <w:szCs w:val="28"/>
        </w:rPr>
        <w:t>в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pacing w:val="-1"/>
          <w:sz w:val="28"/>
          <w:szCs w:val="28"/>
        </w:rPr>
        <w:t>школе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pacing w:val="-1"/>
          <w:sz w:val="28"/>
          <w:szCs w:val="28"/>
        </w:rPr>
        <w:t>велась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pacing w:val="-1"/>
          <w:sz w:val="28"/>
          <w:szCs w:val="28"/>
        </w:rPr>
        <w:t>целенаправленная, планомерная,</w:t>
      </w:r>
      <w:r w:rsidR="000C1AB3">
        <w:rPr>
          <w:spacing w:val="-1"/>
          <w:sz w:val="28"/>
          <w:szCs w:val="28"/>
        </w:rPr>
        <w:t xml:space="preserve"> </w:t>
      </w:r>
      <w:r w:rsidRPr="000C1AB3">
        <w:rPr>
          <w:sz w:val="28"/>
          <w:szCs w:val="28"/>
        </w:rPr>
        <w:t>систематическая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подготовка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участников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образовательного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процесса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к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ГИА.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В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соответствии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с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нормативно-правовыми</w:t>
      </w:r>
      <w:r w:rsidR="000C1AB3">
        <w:rPr>
          <w:sz w:val="28"/>
          <w:szCs w:val="28"/>
        </w:rPr>
        <w:t xml:space="preserve"> </w:t>
      </w:r>
      <w:r w:rsidRPr="000C1AB3">
        <w:rPr>
          <w:sz w:val="28"/>
          <w:szCs w:val="28"/>
        </w:rPr>
        <w:t>документами по организации и проведению</w:t>
      </w:r>
      <w:r w:rsidRPr="006A290C">
        <w:rPr>
          <w:sz w:val="28"/>
          <w:szCs w:val="28"/>
        </w:rPr>
        <w:t xml:space="preserve"> ГИА, был разработан план-график подготовки обучающихся к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ГИА, который был вынесен на обсуждение методических предметных объединений школы и утвержден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директором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школы.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соответствии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с</w:t>
      </w:r>
      <w:r w:rsidR="000C1AB3">
        <w:rPr>
          <w:sz w:val="28"/>
          <w:szCs w:val="28"/>
        </w:rPr>
        <w:t xml:space="preserve"> </w:t>
      </w:r>
      <w:r w:rsidR="006C3A9C">
        <w:rPr>
          <w:sz w:val="28"/>
          <w:szCs w:val="28"/>
        </w:rPr>
        <w:t>Дорожной картой</w:t>
      </w:r>
      <w:r w:rsidR="000C1AB3">
        <w:rPr>
          <w:sz w:val="28"/>
          <w:szCs w:val="28"/>
        </w:rPr>
        <w:t xml:space="preserve"> </w:t>
      </w:r>
      <w:r w:rsidR="006C3A9C">
        <w:rPr>
          <w:sz w:val="28"/>
          <w:szCs w:val="28"/>
        </w:rPr>
        <w:t>администрацией школы</w:t>
      </w:r>
      <w:r w:rsidRPr="006A290C">
        <w:rPr>
          <w:sz w:val="28"/>
          <w:szCs w:val="28"/>
        </w:rPr>
        <w:t>,</w:t>
      </w:r>
      <w:r w:rsidR="000C1AB3">
        <w:rPr>
          <w:sz w:val="28"/>
          <w:szCs w:val="28"/>
        </w:rPr>
        <w:t xml:space="preserve"> </w:t>
      </w:r>
      <w:r w:rsidR="006C3A9C">
        <w:rPr>
          <w:sz w:val="28"/>
          <w:szCs w:val="28"/>
        </w:rPr>
        <w:t xml:space="preserve">учителями </w:t>
      </w:r>
      <w:proofErr w:type="gramStart"/>
      <w:r w:rsidR="006C3A9C">
        <w:rPr>
          <w:sz w:val="28"/>
          <w:szCs w:val="28"/>
        </w:rPr>
        <w:t>-п</w:t>
      </w:r>
      <w:proofErr w:type="gramEnd"/>
      <w:r w:rsidR="006C3A9C">
        <w:rPr>
          <w:sz w:val="28"/>
          <w:szCs w:val="28"/>
        </w:rPr>
        <w:t>редметниками</w:t>
      </w:r>
      <w:r w:rsidRPr="006A290C">
        <w:rPr>
          <w:sz w:val="28"/>
          <w:szCs w:val="28"/>
        </w:rPr>
        <w:t xml:space="preserve"> состав</w:t>
      </w:r>
      <w:r w:rsidR="006C3A9C">
        <w:rPr>
          <w:sz w:val="28"/>
          <w:szCs w:val="28"/>
        </w:rPr>
        <w:t>лены</w:t>
      </w:r>
      <w:r w:rsidRPr="006A290C">
        <w:rPr>
          <w:sz w:val="28"/>
          <w:szCs w:val="28"/>
        </w:rPr>
        <w:t xml:space="preserve"> планы работы по подготовке обучающихся к государственной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итоговой</w:t>
      </w:r>
      <w:r w:rsidR="000C1AB3">
        <w:rPr>
          <w:sz w:val="28"/>
          <w:szCs w:val="28"/>
        </w:rPr>
        <w:t xml:space="preserve"> </w:t>
      </w:r>
      <w:r w:rsidR="006C3A9C">
        <w:rPr>
          <w:sz w:val="28"/>
          <w:szCs w:val="28"/>
        </w:rPr>
        <w:t>аттестации, также были составлены планы по работе со слабоуспевающими обучающимися.</w:t>
      </w:r>
    </w:p>
    <w:p w:rsidR="002D4174" w:rsidRPr="006A290C" w:rsidRDefault="00EF77F0" w:rsidP="006C3A9C">
      <w:pPr>
        <w:pStyle w:val="a3"/>
        <w:spacing w:before="3" w:line="276" w:lineRule="auto"/>
        <w:ind w:left="0" w:right="126" w:firstLine="720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В начале 202</w:t>
      </w:r>
      <w:r w:rsidR="00345D4E">
        <w:rPr>
          <w:sz w:val="28"/>
          <w:szCs w:val="28"/>
        </w:rPr>
        <w:t>3</w:t>
      </w:r>
      <w:r w:rsidRPr="006A290C">
        <w:rPr>
          <w:sz w:val="28"/>
          <w:szCs w:val="28"/>
        </w:rPr>
        <w:t>-202</w:t>
      </w:r>
      <w:r w:rsidR="00345D4E">
        <w:rPr>
          <w:sz w:val="28"/>
          <w:szCs w:val="28"/>
        </w:rPr>
        <w:t>4</w:t>
      </w:r>
      <w:r w:rsidRPr="006A290C">
        <w:rPr>
          <w:sz w:val="28"/>
          <w:szCs w:val="28"/>
        </w:rPr>
        <w:t xml:space="preserve"> учебного года сформирована база данных по </w:t>
      </w:r>
      <w:proofErr w:type="gramStart"/>
      <w:r w:rsidRPr="006A290C">
        <w:rPr>
          <w:sz w:val="28"/>
          <w:szCs w:val="28"/>
        </w:rPr>
        <w:t>обучающимся</w:t>
      </w:r>
      <w:proofErr w:type="gramEnd"/>
      <w:r w:rsidRPr="006A290C">
        <w:rPr>
          <w:sz w:val="28"/>
          <w:szCs w:val="28"/>
        </w:rPr>
        <w:t xml:space="preserve"> школы для сдачи ГИА,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которая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обновлялась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 течение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года.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Учителя-предметники уделяли большое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внимание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разбору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различных вариантов тестовых заданий на уроках, элективных курсах, дополнительных и индивидуальных занятиях.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 xml:space="preserve">Проводились </w:t>
      </w:r>
      <w:proofErr w:type="spellStart"/>
      <w:r w:rsidRPr="006A290C">
        <w:rPr>
          <w:sz w:val="28"/>
          <w:szCs w:val="28"/>
        </w:rPr>
        <w:t>внутришкольные</w:t>
      </w:r>
      <w:proofErr w:type="spellEnd"/>
      <w:r w:rsidRPr="006A290C">
        <w:rPr>
          <w:sz w:val="28"/>
          <w:szCs w:val="28"/>
        </w:rPr>
        <w:t xml:space="preserve"> репетиционные экзамены по русскому языку, математике, предметам по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выбору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форме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и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материалам ОГЭ.</w:t>
      </w:r>
    </w:p>
    <w:p w:rsidR="002D4174" w:rsidRPr="006A290C" w:rsidRDefault="00EF77F0" w:rsidP="006C3A9C">
      <w:pPr>
        <w:pStyle w:val="a3"/>
        <w:spacing w:before="6" w:line="276" w:lineRule="auto"/>
        <w:ind w:left="0" w:right="124" w:firstLine="720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До сведения обучающихся и родителей своевременно доводились результаты диагностических работ,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учителя-предметники проводили анализ работ с целью выявления причин неудач обучающихся и устранения</w:t>
      </w:r>
      <w:r w:rsidR="000C1AB3">
        <w:rPr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пробелов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в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знаниях,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на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протяжении года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проводились</w:t>
      </w:r>
      <w:r w:rsidR="000C1AB3">
        <w:rPr>
          <w:spacing w:val="-1"/>
          <w:sz w:val="28"/>
          <w:szCs w:val="28"/>
        </w:rPr>
        <w:t xml:space="preserve"> </w:t>
      </w:r>
      <w:r w:rsidRPr="006A290C">
        <w:rPr>
          <w:spacing w:val="-1"/>
          <w:sz w:val="28"/>
          <w:szCs w:val="28"/>
        </w:rPr>
        <w:t>корректировки</w:t>
      </w:r>
      <w:r w:rsidRPr="006A290C">
        <w:rPr>
          <w:sz w:val="28"/>
          <w:szCs w:val="28"/>
        </w:rPr>
        <w:t xml:space="preserve"> работы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планов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мероприятий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подготовке к ГИА.</w:t>
      </w:r>
    </w:p>
    <w:p w:rsidR="002D4174" w:rsidRPr="006A290C" w:rsidRDefault="00EF77F0" w:rsidP="006C3A9C">
      <w:pPr>
        <w:pStyle w:val="a3"/>
        <w:spacing w:before="14" w:line="276" w:lineRule="auto"/>
        <w:ind w:left="0" w:right="122" w:firstLine="542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Вопрос</w:t>
      </w:r>
      <w:r w:rsidR="00DF79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подготовки</w:t>
      </w:r>
      <w:r w:rsidR="00DF79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к</w:t>
      </w:r>
      <w:r w:rsidR="00DF79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ГИА</w:t>
      </w:r>
      <w:r w:rsidR="00DF79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</w:t>
      </w:r>
      <w:r w:rsidR="00DF79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течение</w:t>
      </w:r>
      <w:r w:rsidR="00DF79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года</w:t>
      </w:r>
      <w:r w:rsidR="00DF79B3">
        <w:rPr>
          <w:sz w:val="28"/>
          <w:szCs w:val="28"/>
        </w:rPr>
        <w:t xml:space="preserve"> </w:t>
      </w:r>
      <w:r w:rsidR="006C3A9C">
        <w:rPr>
          <w:sz w:val="28"/>
          <w:szCs w:val="28"/>
        </w:rPr>
        <w:t xml:space="preserve">администрацией школы был вынесен на </w:t>
      </w:r>
      <w:proofErr w:type="spellStart"/>
      <w:r w:rsidRPr="006A290C">
        <w:rPr>
          <w:sz w:val="28"/>
          <w:szCs w:val="28"/>
        </w:rPr>
        <w:t>внутришкольн</w:t>
      </w:r>
      <w:r w:rsidR="006C3A9C">
        <w:rPr>
          <w:sz w:val="28"/>
          <w:szCs w:val="28"/>
        </w:rPr>
        <w:t>ый</w:t>
      </w:r>
      <w:proofErr w:type="spellEnd"/>
      <w:r w:rsidR="00DF79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контрол</w:t>
      </w:r>
      <w:r w:rsidR="006C3A9C">
        <w:rPr>
          <w:sz w:val="28"/>
          <w:szCs w:val="28"/>
        </w:rPr>
        <w:t>ь</w:t>
      </w:r>
      <w:r w:rsidRPr="006A290C">
        <w:rPr>
          <w:sz w:val="28"/>
          <w:szCs w:val="28"/>
        </w:rPr>
        <w:t xml:space="preserve">. </w:t>
      </w:r>
      <w:r w:rsidR="006C3A9C">
        <w:rPr>
          <w:sz w:val="28"/>
          <w:szCs w:val="28"/>
        </w:rPr>
        <w:t>Анализировалась</w:t>
      </w:r>
      <w:r w:rsidR="00DF79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работа</w:t>
      </w:r>
      <w:r w:rsidR="00DF79B3">
        <w:rPr>
          <w:sz w:val="28"/>
          <w:szCs w:val="28"/>
        </w:rPr>
        <w:t xml:space="preserve"> </w:t>
      </w:r>
      <w:r w:rsidR="006C3A9C">
        <w:rPr>
          <w:sz w:val="28"/>
          <w:szCs w:val="28"/>
        </w:rPr>
        <w:t xml:space="preserve">обучающихся </w:t>
      </w:r>
      <w:r w:rsidRPr="006A290C">
        <w:rPr>
          <w:sz w:val="28"/>
          <w:szCs w:val="28"/>
        </w:rPr>
        <w:t xml:space="preserve">с бланками, </w:t>
      </w:r>
      <w:proofErr w:type="spellStart"/>
      <w:r w:rsidRPr="006A290C">
        <w:rPr>
          <w:sz w:val="28"/>
          <w:szCs w:val="28"/>
        </w:rPr>
        <w:t>КИМами</w:t>
      </w:r>
      <w:proofErr w:type="spellEnd"/>
      <w:r w:rsidRPr="006A290C">
        <w:rPr>
          <w:sz w:val="28"/>
          <w:szCs w:val="28"/>
        </w:rPr>
        <w:t xml:space="preserve">, </w:t>
      </w:r>
      <w:r w:rsidR="006C3A9C">
        <w:rPr>
          <w:sz w:val="28"/>
          <w:szCs w:val="28"/>
        </w:rPr>
        <w:t xml:space="preserve">также </w:t>
      </w:r>
      <w:r w:rsidRPr="006A290C">
        <w:rPr>
          <w:sz w:val="28"/>
          <w:szCs w:val="28"/>
        </w:rPr>
        <w:t xml:space="preserve">посещаемость занятий </w:t>
      </w:r>
      <w:r w:rsidR="00AC2805" w:rsidRPr="006A290C">
        <w:rPr>
          <w:sz w:val="28"/>
          <w:szCs w:val="28"/>
        </w:rPr>
        <w:t>обучающи</w:t>
      </w:r>
      <w:r w:rsidR="006C3A9C">
        <w:rPr>
          <w:sz w:val="28"/>
          <w:szCs w:val="28"/>
        </w:rPr>
        <w:t>ми</w:t>
      </w:r>
      <w:r w:rsidR="00AC2805" w:rsidRPr="006A290C">
        <w:rPr>
          <w:sz w:val="28"/>
          <w:szCs w:val="28"/>
        </w:rPr>
        <w:t>ся</w:t>
      </w:r>
      <w:r w:rsidRPr="006A290C">
        <w:rPr>
          <w:sz w:val="28"/>
          <w:szCs w:val="28"/>
        </w:rPr>
        <w:t xml:space="preserve">, организация подготовки к ГИА на уроках </w:t>
      </w:r>
      <w:r w:rsidR="00DF79B3">
        <w:rPr>
          <w:sz w:val="28"/>
          <w:szCs w:val="28"/>
        </w:rPr>
        <w:t xml:space="preserve">индивидуальных </w:t>
      </w:r>
      <w:r w:rsidRPr="006A290C">
        <w:rPr>
          <w:sz w:val="28"/>
          <w:szCs w:val="28"/>
        </w:rPr>
        <w:t>занятиях.</w:t>
      </w:r>
    </w:p>
    <w:p w:rsidR="002D4174" w:rsidRPr="006A290C" w:rsidRDefault="00EF77F0" w:rsidP="006C3A9C">
      <w:pPr>
        <w:pStyle w:val="a3"/>
        <w:spacing w:line="276" w:lineRule="auto"/>
        <w:ind w:left="0" w:right="134" w:firstLine="705"/>
        <w:jc w:val="both"/>
        <w:rPr>
          <w:sz w:val="28"/>
          <w:szCs w:val="28"/>
        </w:rPr>
      </w:pPr>
      <w:proofErr w:type="gramStart"/>
      <w:r w:rsidRPr="006A290C">
        <w:rPr>
          <w:sz w:val="28"/>
          <w:szCs w:val="28"/>
        </w:rPr>
        <w:t>К государственной итоговой аттестации было допущено</w:t>
      </w:r>
      <w:r w:rsidR="00155474" w:rsidRPr="006A290C">
        <w:rPr>
          <w:sz w:val="28"/>
          <w:szCs w:val="28"/>
        </w:rPr>
        <w:t>1</w:t>
      </w:r>
      <w:r w:rsidR="00345D4E">
        <w:rPr>
          <w:sz w:val="28"/>
          <w:szCs w:val="28"/>
        </w:rPr>
        <w:t>5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обучающихся 9-</w:t>
      </w:r>
      <w:r w:rsidR="00155474" w:rsidRPr="006A290C">
        <w:rPr>
          <w:sz w:val="28"/>
          <w:szCs w:val="28"/>
        </w:rPr>
        <w:lastRenderedPageBreak/>
        <w:t>го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класс</w:t>
      </w:r>
      <w:r w:rsidR="00155474" w:rsidRPr="006A290C">
        <w:rPr>
          <w:sz w:val="28"/>
          <w:szCs w:val="28"/>
        </w:rPr>
        <w:t>а</w:t>
      </w:r>
      <w:r w:rsidRPr="006A290C">
        <w:rPr>
          <w:sz w:val="28"/>
          <w:szCs w:val="28"/>
        </w:rPr>
        <w:t>, из них:</w:t>
      </w:r>
      <w:r w:rsidR="000C1AB3">
        <w:rPr>
          <w:sz w:val="28"/>
          <w:szCs w:val="28"/>
        </w:rPr>
        <w:t xml:space="preserve"> </w:t>
      </w:r>
      <w:r w:rsidR="00EC76CB">
        <w:rPr>
          <w:sz w:val="28"/>
          <w:szCs w:val="28"/>
        </w:rPr>
        <w:t>1</w:t>
      </w:r>
      <w:r w:rsidR="00345D4E">
        <w:rPr>
          <w:sz w:val="28"/>
          <w:szCs w:val="28"/>
        </w:rPr>
        <w:t>1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 xml:space="preserve">обучающихся сдавали экзамены в форме основного государственного экзамена (ОГЭ), </w:t>
      </w:r>
      <w:r w:rsidR="00155474" w:rsidRPr="006A290C">
        <w:rPr>
          <w:sz w:val="28"/>
          <w:szCs w:val="28"/>
        </w:rPr>
        <w:t>4</w:t>
      </w:r>
      <w:r w:rsidRPr="006A290C">
        <w:rPr>
          <w:sz w:val="28"/>
          <w:szCs w:val="28"/>
        </w:rPr>
        <w:t xml:space="preserve"> обучающихся в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форме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государственного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выпускного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экзамена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(ГВЭ).</w:t>
      </w:r>
      <w:proofErr w:type="gramEnd"/>
    </w:p>
    <w:p w:rsidR="002D4174" w:rsidRPr="00EC76CB" w:rsidRDefault="00EF77F0" w:rsidP="006C3A9C">
      <w:pPr>
        <w:pStyle w:val="a3"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EC76CB">
        <w:rPr>
          <w:color w:val="000000" w:themeColor="text1"/>
          <w:sz w:val="28"/>
          <w:szCs w:val="28"/>
        </w:rPr>
        <w:t>В</w:t>
      </w:r>
      <w:r w:rsidR="000C1AB3">
        <w:rPr>
          <w:color w:val="000000" w:themeColor="text1"/>
          <w:sz w:val="28"/>
          <w:szCs w:val="28"/>
        </w:rPr>
        <w:t xml:space="preserve"> </w:t>
      </w:r>
      <w:r w:rsidRPr="00EC76CB">
        <w:rPr>
          <w:color w:val="000000" w:themeColor="text1"/>
          <w:sz w:val="28"/>
          <w:szCs w:val="28"/>
        </w:rPr>
        <w:t>202</w:t>
      </w:r>
      <w:r w:rsidR="00345D4E">
        <w:rPr>
          <w:color w:val="000000" w:themeColor="text1"/>
          <w:sz w:val="28"/>
          <w:szCs w:val="28"/>
        </w:rPr>
        <w:t>4</w:t>
      </w:r>
      <w:r w:rsidR="000C1AB3">
        <w:rPr>
          <w:color w:val="000000" w:themeColor="text1"/>
          <w:sz w:val="28"/>
          <w:szCs w:val="28"/>
        </w:rPr>
        <w:t xml:space="preserve"> </w:t>
      </w:r>
      <w:r w:rsidRPr="00EC76CB">
        <w:rPr>
          <w:color w:val="000000" w:themeColor="text1"/>
          <w:sz w:val="28"/>
          <w:szCs w:val="28"/>
        </w:rPr>
        <w:t>году</w:t>
      </w:r>
      <w:r w:rsidR="000C1AB3">
        <w:rPr>
          <w:color w:val="000000" w:themeColor="text1"/>
          <w:sz w:val="28"/>
          <w:szCs w:val="28"/>
        </w:rPr>
        <w:t xml:space="preserve"> </w:t>
      </w:r>
      <w:r w:rsidRPr="00EC76CB">
        <w:rPr>
          <w:color w:val="000000" w:themeColor="text1"/>
          <w:sz w:val="28"/>
          <w:szCs w:val="28"/>
        </w:rPr>
        <w:t>девятиклассникам</w:t>
      </w:r>
      <w:r w:rsidR="000C1AB3">
        <w:rPr>
          <w:color w:val="000000" w:themeColor="text1"/>
          <w:sz w:val="28"/>
          <w:szCs w:val="28"/>
        </w:rPr>
        <w:t xml:space="preserve"> </w:t>
      </w:r>
      <w:r w:rsidRPr="00EC76CB">
        <w:rPr>
          <w:color w:val="000000" w:themeColor="text1"/>
          <w:sz w:val="28"/>
          <w:szCs w:val="28"/>
        </w:rPr>
        <w:t>для</w:t>
      </w:r>
      <w:r w:rsidR="000C1AB3">
        <w:rPr>
          <w:color w:val="000000" w:themeColor="text1"/>
          <w:sz w:val="28"/>
          <w:szCs w:val="28"/>
        </w:rPr>
        <w:t xml:space="preserve"> </w:t>
      </w:r>
      <w:r w:rsidRPr="00EC76CB">
        <w:rPr>
          <w:color w:val="000000" w:themeColor="text1"/>
          <w:sz w:val="28"/>
          <w:szCs w:val="28"/>
        </w:rPr>
        <w:t>получения аттестата необходимо</w:t>
      </w:r>
      <w:r w:rsidR="000C1AB3">
        <w:rPr>
          <w:color w:val="000000" w:themeColor="text1"/>
          <w:sz w:val="28"/>
          <w:szCs w:val="28"/>
        </w:rPr>
        <w:t xml:space="preserve"> </w:t>
      </w:r>
      <w:r w:rsidRPr="00EC76CB">
        <w:rPr>
          <w:color w:val="000000" w:themeColor="text1"/>
          <w:sz w:val="28"/>
          <w:szCs w:val="28"/>
        </w:rPr>
        <w:t>было</w:t>
      </w:r>
      <w:r w:rsidR="000C1AB3">
        <w:rPr>
          <w:color w:val="000000" w:themeColor="text1"/>
          <w:sz w:val="28"/>
          <w:szCs w:val="28"/>
        </w:rPr>
        <w:t xml:space="preserve"> </w:t>
      </w:r>
      <w:r w:rsidRPr="00EC76CB">
        <w:rPr>
          <w:color w:val="000000" w:themeColor="text1"/>
          <w:sz w:val="28"/>
          <w:szCs w:val="28"/>
        </w:rPr>
        <w:t>сдать четыре</w:t>
      </w:r>
      <w:r w:rsidR="000C1AB3">
        <w:rPr>
          <w:color w:val="000000" w:themeColor="text1"/>
          <w:sz w:val="28"/>
          <w:szCs w:val="28"/>
        </w:rPr>
        <w:t xml:space="preserve"> </w:t>
      </w:r>
      <w:r w:rsidRPr="00EC76CB">
        <w:rPr>
          <w:color w:val="000000" w:themeColor="text1"/>
          <w:sz w:val="28"/>
          <w:szCs w:val="28"/>
        </w:rPr>
        <w:t>экзамена.</w:t>
      </w:r>
    </w:p>
    <w:p w:rsidR="002D4174" w:rsidRPr="006A290C" w:rsidRDefault="00EF77F0" w:rsidP="006C3A9C">
      <w:pPr>
        <w:pStyle w:val="a3"/>
        <w:spacing w:before="3" w:line="276" w:lineRule="auto"/>
        <w:ind w:left="0" w:right="131" w:firstLine="710"/>
        <w:jc w:val="both"/>
        <w:rPr>
          <w:sz w:val="28"/>
          <w:szCs w:val="28"/>
        </w:rPr>
      </w:pPr>
      <w:r w:rsidRPr="006A290C">
        <w:rPr>
          <w:sz w:val="28"/>
          <w:szCs w:val="28"/>
        </w:rPr>
        <w:t>Первоначально получил</w:t>
      </w:r>
      <w:r w:rsidR="000C1AB3">
        <w:rPr>
          <w:sz w:val="28"/>
          <w:szCs w:val="28"/>
        </w:rPr>
        <w:t xml:space="preserve"> </w:t>
      </w:r>
      <w:r w:rsidRPr="006A290C">
        <w:rPr>
          <w:sz w:val="28"/>
          <w:szCs w:val="28"/>
        </w:rPr>
        <w:t>неудовлетворительный результат</w:t>
      </w:r>
      <w:r w:rsidR="00345D4E">
        <w:rPr>
          <w:sz w:val="28"/>
          <w:szCs w:val="28"/>
        </w:rPr>
        <w:t xml:space="preserve"> один</w:t>
      </w:r>
      <w:r w:rsidRPr="006A290C">
        <w:rPr>
          <w:sz w:val="28"/>
          <w:szCs w:val="28"/>
        </w:rPr>
        <w:t xml:space="preserve"> обучающи</w:t>
      </w:r>
      <w:r w:rsidR="00345D4E">
        <w:rPr>
          <w:sz w:val="28"/>
          <w:szCs w:val="28"/>
        </w:rPr>
        <w:t>й</w:t>
      </w:r>
      <w:r w:rsidRPr="006A290C">
        <w:rPr>
          <w:sz w:val="28"/>
          <w:szCs w:val="28"/>
        </w:rPr>
        <w:t>ся по</w:t>
      </w:r>
      <w:r w:rsidR="000C1AB3">
        <w:rPr>
          <w:sz w:val="28"/>
          <w:szCs w:val="28"/>
        </w:rPr>
        <w:t xml:space="preserve"> </w:t>
      </w:r>
      <w:r w:rsidR="00345D4E">
        <w:rPr>
          <w:sz w:val="28"/>
          <w:szCs w:val="28"/>
        </w:rPr>
        <w:t>обществознанию (</w:t>
      </w:r>
      <w:proofErr w:type="spellStart"/>
      <w:r w:rsidR="00345D4E">
        <w:rPr>
          <w:sz w:val="28"/>
          <w:szCs w:val="28"/>
        </w:rPr>
        <w:t>Гребенчук</w:t>
      </w:r>
      <w:proofErr w:type="spellEnd"/>
      <w:r w:rsidR="00345D4E">
        <w:rPr>
          <w:sz w:val="28"/>
          <w:szCs w:val="28"/>
        </w:rPr>
        <w:t xml:space="preserve"> С.)</w:t>
      </w:r>
      <w:r w:rsidR="00155474" w:rsidRPr="006A290C">
        <w:rPr>
          <w:sz w:val="28"/>
          <w:szCs w:val="28"/>
        </w:rPr>
        <w:t xml:space="preserve">. </w:t>
      </w:r>
      <w:r w:rsidR="00EC76CB">
        <w:rPr>
          <w:sz w:val="28"/>
          <w:szCs w:val="28"/>
        </w:rPr>
        <w:t>В дополнительные сроки обучающи</w:t>
      </w:r>
      <w:r w:rsidR="00FA7B38">
        <w:rPr>
          <w:sz w:val="28"/>
          <w:szCs w:val="28"/>
        </w:rPr>
        <w:t>м</w:t>
      </w:r>
      <w:r w:rsidR="00EC76CB">
        <w:rPr>
          <w:sz w:val="28"/>
          <w:szCs w:val="28"/>
        </w:rPr>
        <w:t xml:space="preserve">ся </w:t>
      </w:r>
      <w:r w:rsidR="00FA7B38">
        <w:rPr>
          <w:sz w:val="28"/>
          <w:szCs w:val="28"/>
        </w:rPr>
        <w:t xml:space="preserve">была </w:t>
      </w:r>
      <w:r w:rsidR="00EC76CB">
        <w:rPr>
          <w:sz w:val="28"/>
          <w:szCs w:val="28"/>
        </w:rPr>
        <w:t>получ</w:t>
      </w:r>
      <w:r w:rsidR="00FA7B38">
        <w:rPr>
          <w:sz w:val="28"/>
          <w:szCs w:val="28"/>
        </w:rPr>
        <w:t>ена</w:t>
      </w:r>
      <w:r w:rsidR="00EC76CB">
        <w:rPr>
          <w:sz w:val="28"/>
          <w:szCs w:val="28"/>
        </w:rPr>
        <w:t xml:space="preserve"> удовлетворительн</w:t>
      </w:r>
      <w:r w:rsidR="00FA7B38">
        <w:rPr>
          <w:sz w:val="28"/>
          <w:szCs w:val="28"/>
        </w:rPr>
        <w:t>ая</w:t>
      </w:r>
      <w:r w:rsidR="00EC76CB">
        <w:rPr>
          <w:sz w:val="28"/>
          <w:szCs w:val="28"/>
        </w:rPr>
        <w:t xml:space="preserve"> оценк</w:t>
      </w:r>
      <w:r w:rsidR="00FA7B38">
        <w:rPr>
          <w:sz w:val="28"/>
          <w:szCs w:val="28"/>
        </w:rPr>
        <w:t>а</w:t>
      </w:r>
      <w:r w:rsidR="00EC76CB">
        <w:rPr>
          <w:sz w:val="28"/>
          <w:szCs w:val="28"/>
        </w:rPr>
        <w:t>.</w:t>
      </w:r>
    </w:p>
    <w:p w:rsidR="002D4174" w:rsidRPr="006A290C" w:rsidRDefault="00185A98" w:rsidP="006C3A9C">
      <w:pPr>
        <w:pStyle w:val="a3"/>
        <w:spacing w:before="3" w:line="276" w:lineRule="auto"/>
        <w:ind w:left="0" w:right="131" w:firstLine="705"/>
        <w:jc w:val="both"/>
        <w:rPr>
          <w:sz w:val="28"/>
          <w:szCs w:val="28"/>
        </w:rPr>
      </w:pPr>
      <w:r w:rsidRPr="006A290C">
        <w:rPr>
          <w:sz w:val="28"/>
          <w:szCs w:val="28"/>
        </w:rPr>
        <w:t xml:space="preserve">   По результатам окончания 202</w:t>
      </w:r>
      <w:r w:rsidR="00345D4E">
        <w:rPr>
          <w:sz w:val="28"/>
          <w:szCs w:val="28"/>
        </w:rPr>
        <w:t>3</w:t>
      </w:r>
      <w:r w:rsidRPr="006A290C">
        <w:rPr>
          <w:sz w:val="28"/>
          <w:szCs w:val="28"/>
        </w:rPr>
        <w:t xml:space="preserve"> -202</w:t>
      </w:r>
      <w:r w:rsidR="00697D3B">
        <w:rPr>
          <w:sz w:val="28"/>
          <w:szCs w:val="28"/>
        </w:rPr>
        <w:t>4</w:t>
      </w:r>
      <w:r w:rsidRPr="006A290C">
        <w:rPr>
          <w:sz w:val="28"/>
          <w:szCs w:val="28"/>
        </w:rPr>
        <w:t xml:space="preserve"> учебного года </w:t>
      </w:r>
      <w:r w:rsidR="00697D3B">
        <w:rPr>
          <w:sz w:val="28"/>
          <w:szCs w:val="28"/>
        </w:rPr>
        <w:t xml:space="preserve">был выдан </w:t>
      </w:r>
      <w:proofErr w:type="gramStart"/>
      <w:r w:rsidR="00697D3B">
        <w:rPr>
          <w:sz w:val="28"/>
          <w:szCs w:val="28"/>
        </w:rPr>
        <w:t>Гривенной</w:t>
      </w:r>
      <w:proofErr w:type="gramEnd"/>
      <w:r w:rsidR="00697D3B">
        <w:rPr>
          <w:sz w:val="28"/>
          <w:szCs w:val="28"/>
        </w:rPr>
        <w:t xml:space="preserve"> В.</w:t>
      </w:r>
      <w:r w:rsidRPr="006A290C">
        <w:rPr>
          <w:sz w:val="28"/>
          <w:szCs w:val="28"/>
        </w:rPr>
        <w:t xml:space="preserve"> а</w:t>
      </w:r>
      <w:r w:rsidR="00EF77F0" w:rsidRPr="006A290C">
        <w:rPr>
          <w:sz w:val="28"/>
          <w:szCs w:val="28"/>
        </w:rPr>
        <w:t>ттестат</w:t>
      </w:r>
      <w:r w:rsidR="000C1AB3">
        <w:rPr>
          <w:sz w:val="28"/>
          <w:szCs w:val="28"/>
        </w:rPr>
        <w:t xml:space="preserve"> </w:t>
      </w:r>
      <w:r w:rsidR="00EF77F0" w:rsidRPr="006A290C">
        <w:rPr>
          <w:sz w:val="28"/>
          <w:szCs w:val="28"/>
        </w:rPr>
        <w:t>об</w:t>
      </w:r>
      <w:r w:rsidR="000C1AB3">
        <w:rPr>
          <w:sz w:val="28"/>
          <w:szCs w:val="28"/>
        </w:rPr>
        <w:t xml:space="preserve"> </w:t>
      </w:r>
      <w:r w:rsidR="00EF77F0" w:rsidRPr="006A290C">
        <w:rPr>
          <w:sz w:val="28"/>
          <w:szCs w:val="28"/>
        </w:rPr>
        <w:t>основном</w:t>
      </w:r>
      <w:r w:rsidR="000C1AB3">
        <w:rPr>
          <w:sz w:val="28"/>
          <w:szCs w:val="28"/>
        </w:rPr>
        <w:t xml:space="preserve"> </w:t>
      </w:r>
      <w:r w:rsidR="00EF77F0" w:rsidRPr="006A290C">
        <w:rPr>
          <w:sz w:val="28"/>
          <w:szCs w:val="28"/>
        </w:rPr>
        <w:t>общем</w:t>
      </w:r>
      <w:r w:rsidR="000C1AB3">
        <w:rPr>
          <w:sz w:val="28"/>
          <w:szCs w:val="28"/>
        </w:rPr>
        <w:t xml:space="preserve"> </w:t>
      </w:r>
      <w:r w:rsidR="00EF77F0" w:rsidRPr="006A290C">
        <w:rPr>
          <w:sz w:val="28"/>
          <w:szCs w:val="28"/>
        </w:rPr>
        <w:t>образовании с</w:t>
      </w:r>
      <w:r w:rsidR="000C1AB3">
        <w:rPr>
          <w:sz w:val="28"/>
          <w:szCs w:val="28"/>
        </w:rPr>
        <w:t xml:space="preserve"> </w:t>
      </w:r>
      <w:r w:rsidR="00EF77F0" w:rsidRPr="006A290C">
        <w:rPr>
          <w:sz w:val="28"/>
          <w:szCs w:val="28"/>
        </w:rPr>
        <w:t>отличием</w:t>
      </w:r>
      <w:r w:rsidRPr="006A290C">
        <w:rPr>
          <w:sz w:val="28"/>
          <w:szCs w:val="28"/>
        </w:rPr>
        <w:t>.</w:t>
      </w:r>
    </w:p>
    <w:p w:rsidR="002D4174" w:rsidRDefault="00EF77F0">
      <w:pPr>
        <w:spacing w:line="275" w:lineRule="exact"/>
        <w:ind w:left="3108"/>
        <w:rPr>
          <w:b/>
          <w:i/>
          <w:sz w:val="24"/>
        </w:rPr>
      </w:pPr>
      <w:r>
        <w:rPr>
          <w:b/>
          <w:i/>
          <w:sz w:val="24"/>
        </w:rPr>
        <w:t>Результаты ОГЭ</w:t>
      </w:r>
      <w:r w:rsidR="000C1AB3">
        <w:rPr>
          <w:b/>
          <w:i/>
          <w:sz w:val="24"/>
        </w:rPr>
        <w:t xml:space="preserve"> </w:t>
      </w:r>
      <w:r>
        <w:rPr>
          <w:b/>
          <w:i/>
          <w:sz w:val="24"/>
        </w:rPr>
        <w:t>выпускников</w:t>
      </w:r>
      <w:r w:rsidR="000C1AB3">
        <w:rPr>
          <w:b/>
          <w:i/>
          <w:sz w:val="24"/>
        </w:rPr>
        <w:t xml:space="preserve"> </w:t>
      </w:r>
      <w:r>
        <w:rPr>
          <w:b/>
          <w:i/>
          <w:sz w:val="24"/>
        </w:rPr>
        <w:t>9-</w:t>
      </w:r>
      <w:r w:rsidR="00185A98">
        <w:rPr>
          <w:b/>
          <w:i/>
          <w:sz w:val="24"/>
        </w:rPr>
        <w:t>го класса</w:t>
      </w:r>
      <w:r w:rsidR="000C1AB3">
        <w:rPr>
          <w:b/>
          <w:i/>
          <w:sz w:val="24"/>
        </w:rPr>
        <w:t xml:space="preserve"> </w:t>
      </w:r>
      <w:r>
        <w:rPr>
          <w:b/>
          <w:i/>
          <w:sz w:val="24"/>
        </w:rPr>
        <w:t>202</w:t>
      </w:r>
      <w:r w:rsidR="00697D3B">
        <w:rPr>
          <w:b/>
          <w:i/>
          <w:sz w:val="24"/>
        </w:rPr>
        <w:t>4</w:t>
      </w:r>
      <w:r w:rsidR="000C1AB3">
        <w:rPr>
          <w:b/>
          <w:i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2D4174" w:rsidRPr="00AE4A17" w:rsidRDefault="00AE4A17">
      <w:pPr>
        <w:pStyle w:val="a3"/>
        <w:spacing w:before="1"/>
        <w:ind w:left="0"/>
      </w:pPr>
      <w:r>
        <w:t>Таблица 1. Результаты ОГЭ по предметам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"/>
        <w:gridCol w:w="711"/>
        <w:gridCol w:w="567"/>
        <w:gridCol w:w="567"/>
        <w:gridCol w:w="683"/>
        <w:gridCol w:w="711"/>
        <w:gridCol w:w="707"/>
        <w:gridCol w:w="625"/>
        <w:gridCol w:w="621"/>
        <w:gridCol w:w="620"/>
        <w:gridCol w:w="620"/>
        <w:gridCol w:w="620"/>
        <w:gridCol w:w="621"/>
        <w:gridCol w:w="625"/>
        <w:gridCol w:w="621"/>
      </w:tblGrid>
      <w:tr w:rsidR="007E71CB">
        <w:trPr>
          <w:trHeight w:val="230"/>
        </w:trPr>
        <w:tc>
          <w:tcPr>
            <w:tcW w:w="1446" w:type="dxa"/>
            <w:vMerge w:val="restart"/>
            <w:tcBorders>
              <w:right w:val="single" w:sz="6" w:space="0" w:color="000000"/>
            </w:tcBorders>
          </w:tcPr>
          <w:p w:rsidR="007E71CB" w:rsidRDefault="007E71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711" w:type="dxa"/>
            <w:vMerge w:val="restart"/>
            <w:tcBorders>
              <w:left w:val="single" w:sz="6" w:space="0" w:color="000000"/>
            </w:tcBorders>
          </w:tcPr>
          <w:p w:rsidR="007E71CB" w:rsidRDefault="007E71CB">
            <w:pPr>
              <w:pStyle w:val="TableParagraph"/>
              <w:spacing w:line="240" w:lineRule="auto"/>
              <w:ind w:left="107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Всеговып-ков</w:t>
            </w:r>
            <w:proofErr w:type="spellEnd"/>
          </w:p>
        </w:tc>
        <w:tc>
          <w:tcPr>
            <w:tcW w:w="567" w:type="dxa"/>
            <w:vMerge w:val="restart"/>
          </w:tcPr>
          <w:p w:rsidR="007E71CB" w:rsidRDefault="007E71C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Сда</w:t>
            </w:r>
            <w:proofErr w:type="spellEnd"/>
          </w:p>
          <w:p w:rsidR="007E71CB" w:rsidRDefault="007E71CB">
            <w:pPr>
              <w:pStyle w:val="TableParagraph"/>
              <w:spacing w:line="240" w:lineRule="auto"/>
              <w:ind w:left="109" w:right="11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ва-ли</w:t>
            </w:r>
            <w:proofErr w:type="spellEnd"/>
          </w:p>
        </w:tc>
        <w:tc>
          <w:tcPr>
            <w:tcW w:w="567" w:type="dxa"/>
            <w:vMerge w:val="restart"/>
          </w:tcPr>
          <w:p w:rsidR="007E71CB" w:rsidRDefault="007E71C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83" w:type="dxa"/>
            <w:vMerge w:val="restart"/>
          </w:tcPr>
          <w:p w:rsidR="007E71CB" w:rsidRDefault="007E71CB">
            <w:pPr>
              <w:pStyle w:val="TableParagraph"/>
              <w:spacing w:line="240" w:lineRule="auto"/>
              <w:ind w:left="108" w:right="16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MinMaxбалл</w:t>
            </w:r>
            <w:proofErr w:type="spellEnd"/>
          </w:p>
        </w:tc>
        <w:tc>
          <w:tcPr>
            <w:tcW w:w="711" w:type="dxa"/>
            <w:vMerge w:val="restart"/>
          </w:tcPr>
          <w:p w:rsidR="007E71CB" w:rsidRDefault="007E71CB">
            <w:pPr>
              <w:pStyle w:val="TableParagraph"/>
              <w:spacing w:line="240" w:lineRule="auto"/>
              <w:ind w:left="107" w:right="8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Сред-ний</w:t>
            </w:r>
            <w:proofErr w:type="spellEnd"/>
            <w:proofErr w:type="gramEnd"/>
            <w:r w:rsidR="000C1AB3">
              <w:rPr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707" w:type="dxa"/>
            <w:vMerge w:val="restart"/>
          </w:tcPr>
          <w:p w:rsidR="007E71CB" w:rsidRDefault="007E71CB">
            <w:pPr>
              <w:pStyle w:val="TableParagraph"/>
              <w:spacing w:line="240" w:lineRule="auto"/>
              <w:ind w:left="102" w:right="8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Сред-няя</w:t>
            </w:r>
            <w:proofErr w:type="spellEnd"/>
            <w:proofErr w:type="gramEnd"/>
            <w:r w:rsidR="000C1AB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отмет</w:t>
            </w:r>
            <w:proofErr w:type="spellEnd"/>
          </w:p>
          <w:p w:rsidR="007E71CB" w:rsidRDefault="007E71CB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  <w:tc>
          <w:tcPr>
            <w:tcW w:w="1246" w:type="dxa"/>
            <w:gridSpan w:val="2"/>
          </w:tcPr>
          <w:p w:rsidR="007E71CB" w:rsidRDefault="007E71C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0" w:type="dxa"/>
            <w:gridSpan w:val="2"/>
          </w:tcPr>
          <w:p w:rsidR="007E71CB" w:rsidRDefault="007E71CB"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1" w:type="dxa"/>
            <w:gridSpan w:val="2"/>
          </w:tcPr>
          <w:p w:rsidR="007E71CB" w:rsidRDefault="007E71CB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6" w:type="dxa"/>
            <w:gridSpan w:val="2"/>
          </w:tcPr>
          <w:p w:rsidR="007E71CB" w:rsidRDefault="007E71CB"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E71CB">
        <w:trPr>
          <w:trHeight w:val="681"/>
        </w:trPr>
        <w:tc>
          <w:tcPr>
            <w:tcW w:w="1446" w:type="dxa"/>
            <w:vMerge/>
            <w:tcBorders>
              <w:top w:val="nil"/>
              <w:right w:val="single" w:sz="6" w:space="0" w:color="000000"/>
            </w:tcBorders>
          </w:tcPr>
          <w:p w:rsidR="007E71CB" w:rsidRDefault="007E71C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</w:tcBorders>
          </w:tcPr>
          <w:p w:rsidR="007E71CB" w:rsidRDefault="007E71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E71CB" w:rsidRDefault="007E71C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E71CB" w:rsidRDefault="007E71C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7E71CB" w:rsidRDefault="007E71C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E71CB" w:rsidRDefault="007E71C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E71CB" w:rsidRDefault="007E71CB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</w:tcPr>
          <w:p w:rsidR="007E71CB" w:rsidRDefault="007E71CB">
            <w:pPr>
              <w:pStyle w:val="TableParagraph"/>
              <w:spacing w:line="240" w:lineRule="auto"/>
              <w:ind w:left="105" w:right="90"/>
              <w:rPr>
                <w:sz w:val="20"/>
              </w:rPr>
            </w:pPr>
            <w:r>
              <w:rPr>
                <w:sz w:val="20"/>
              </w:rPr>
              <w:t>Кол- во</w:t>
            </w:r>
          </w:p>
        </w:tc>
        <w:tc>
          <w:tcPr>
            <w:tcW w:w="621" w:type="dxa"/>
          </w:tcPr>
          <w:p w:rsidR="007E71CB" w:rsidRDefault="007E71CB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20" w:type="dxa"/>
          </w:tcPr>
          <w:p w:rsidR="007E71CB" w:rsidRDefault="007E71CB">
            <w:pPr>
              <w:pStyle w:val="TableParagraph"/>
              <w:spacing w:line="240" w:lineRule="auto"/>
              <w:ind w:left="98" w:right="92"/>
              <w:rPr>
                <w:sz w:val="20"/>
              </w:rPr>
            </w:pPr>
            <w:r>
              <w:rPr>
                <w:sz w:val="20"/>
              </w:rPr>
              <w:t>Кол- во</w:t>
            </w:r>
          </w:p>
        </w:tc>
        <w:tc>
          <w:tcPr>
            <w:tcW w:w="620" w:type="dxa"/>
          </w:tcPr>
          <w:p w:rsidR="007E71CB" w:rsidRDefault="007E71CB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20" w:type="dxa"/>
          </w:tcPr>
          <w:p w:rsidR="007E71CB" w:rsidRDefault="007E71CB">
            <w:pPr>
              <w:pStyle w:val="TableParagraph"/>
              <w:spacing w:line="240" w:lineRule="auto"/>
              <w:ind w:left="101" w:right="89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621" w:type="dxa"/>
          </w:tcPr>
          <w:p w:rsidR="007E71CB" w:rsidRDefault="007E71CB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25" w:type="dxa"/>
          </w:tcPr>
          <w:p w:rsidR="007E71CB" w:rsidRDefault="007E71CB">
            <w:pPr>
              <w:pStyle w:val="TableParagraph"/>
              <w:spacing w:line="240" w:lineRule="auto"/>
              <w:ind w:left="99" w:right="96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621" w:type="dxa"/>
          </w:tcPr>
          <w:p w:rsidR="007E71CB" w:rsidRDefault="007E71CB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7E71CB">
        <w:trPr>
          <w:trHeight w:val="460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>
            <w:pPr>
              <w:pStyle w:val="TableParagraph"/>
              <w:spacing w:line="225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 w:rsidP="00FA7B38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3" w:type="dxa"/>
          </w:tcPr>
          <w:p w:rsidR="007E71CB" w:rsidRDefault="00FA7B38" w:rsidP="00EC76CB">
            <w:pPr>
              <w:pStyle w:val="TableParagraph"/>
              <w:spacing w:line="225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15/33</w:t>
            </w:r>
          </w:p>
        </w:tc>
        <w:tc>
          <w:tcPr>
            <w:tcW w:w="711" w:type="dxa"/>
          </w:tcPr>
          <w:p w:rsidR="007E71CB" w:rsidRDefault="00FA7B38" w:rsidP="00EC76CB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707" w:type="dxa"/>
          </w:tcPr>
          <w:p w:rsidR="007E71CB" w:rsidRDefault="00FA7B38" w:rsidP="00EC76CB">
            <w:pPr>
              <w:pStyle w:val="TableParagraph"/>
              <w:spacing w:line="225" w:lineRule="exact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left="128" w:right="13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0" w:type="dxa"/>
          </w:tcPr>
          <w:p w:rsidR="007E71CB" w:rsidRDefault="00FA7B38" w:rsidP="00CD1E70">
            <w:pPr>
              <w:pStyle w:val="TableParagraph"/>
              <w:spacing w:line="225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CD1E70">
              <w:rPr>
                <w:sz w:val="20"/>
              </w:rPr>
              <w:t>6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left="133" w:right="1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25" w:type="dxa"/>
          </w:tcPr>
          <w:p w:rsidR="007E71CB" w:rsidRDefault="00CD1E70">
            <w:pPr>
              <w:pStyle w:val="TableParagraph"/>
              <w:spacing w:line="225" w:lineRule="exact"/>
              <w:ind w:left="182" w:right="19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dxa"/>
          </w:tcPr>
          <w:p w:rsidR="007E71CB" w:rsidRDefault="00CD1E70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7E71CB">
        <w:trPr>
          <w:trHeight w:val="460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>
            <w:pPr>
              <w:pStyle w:val="TableParagraph"/>
              <w:spacing w:line="225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3" w:type="dxa"/>
          </w:tcPr>
          <w:p w:rsidR="007E71CB" w:rsidRPr="00BC68CD" w:rsidRDefault="00FA7B38" w:rsidP="009F3B0A">
            <w:pPr>
              <w:pStyle w:val="TableParagraph"/>
              <w:spacing w:line="225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8/24</w:t>
            </w:r>
          </w:p>
        </w:tc>
        <w:tc>
          <w:tcPr>
            <w:tcW w:w="711" w:type="dxa"/>
          </w:tcPr>
          <w:p w:rsidR="007E71CB" w:rsidRPr="00BC68CD" w:rsidRDefault="00FA7B38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707" w:type="dxa"/>
          </w:tcPr>
          <w:p w:rsidR="007E71CB" w:rsidRDefault="00FA7B38">
            <w:pPr>
              <w:pStyle w:val="TableParagraph"/>
              <w:spacing w:line="225" w:lineRule="exact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left="128" w:right="1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left="133" w:right="13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E71CB">
        <w:trPr>
          <w:trHeight w:val="230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>
            <w:pPr>
              <w:pStyle w:val="TableParagraph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dxa"/>
          </w:tcPr>
          <w:p w:rsidR="007E71CB" w:rsidRDefault="00FA7B38">
            <w:pPr>
              <w:pStyle w:val="TableParagraph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19/24</w:t>
            </w:r>
          </w:p>
        </w:tc>
        <w:tc>
          <w:tcPr>
            <w:tcW w:w="711" w:type="dxa"/>
          </w:tcPr>
          <w:p w:rsidR="007E71CB" w:rsidRDefault="00FA7B38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7" w:type="dxa"/>
          </w:tcPr>
          <w:p w:rsidR="007E71CB" w:rsidRDefault="00FA7B38"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71CB">
        <w:trPr>
          <w:trHeight w:val="455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 w:rsidP="007E71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 w:rsidP="007E71CB">
            <w:pPr>
              <w:pStyle w:val="TableParagraph"/>
              <w:spacing w:line="225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 w:rsidP="007E71C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7E71CB" w:rsidRDefault="00FA7B38" w:rsidP="007E71CB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3" w:type="dxa"/>
          </w:tcPr>
          <w:p w:rsidR="007E71CB" w:rsidRDefault="00FA7B38" w:rsidP="007E71CB">
            <w:pPr>
              <w:pStyle w:val="TableParagraph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1" w:type="dxa"/>
          </w:tcPr>
          <w:p w:rsidR="007E71CB" w:rsidRDefault="00FA7B38" w:rsidP="007E71C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</w:tcPr>
          <w:p w:rsidR="007E71CB" w:rsidRDefault="00FA7B38" w:rsidP="007E71CB"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5" w:type="dxa"/>
          </w:tcPr>
          <w:p w:rsidR="007E71CB" w:rsidRDefault="00FA7B38" w:rsidP="007E71CB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 w:rsidP="007E71CB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 w:rsidP="007E71CB"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 w:rsidP="007E71C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 w:rsidP="007E71CB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 w:rsidP="007E71CB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5" w:type="dxa"/>
          </w:tcPr>
          <w:p w:rsidR="007E71CB" w:rsidRDefault="00FA7B38" w:rsidP="007E71CB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 w:rsidP="007E71CB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71CB">
        <w:trPr>
          <w:trHeight w:val="460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>
            <w:pPr>
              <w:pStyle w:val="TableParagraph"/>
              <w:spacing w:line="225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3" w:type="dxa"/>
          </w:tcPr>
          <w:p w:rsidR="007E71CB" w:rsidRPr="00661982" w:rsidRDefault="00FA7B38">
            <w:pPr>
              <w:pStyle w:val="TableParagraph"/>
              <w:spacing w:line="225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13/13</w:t>
            </w:r>
          </w:p>
        </w:tc>
        <w:tc>
          <w:tcPr>
            <w:tcW w:w="711" w:type="dxa"/>
          </w:tcPr>
          <w:p w:rsidR="007E71CB" w:rsidRPr="00661982" w:rsidRDefault="00FA7B38"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" w:type="dxa"/>
          </w:tcPr>
          <w:p w:rsidR="007E71CB" w:rsidRDefault="00FA7B38">
            <w:pPr>
              <w:pStyle w:val="TableParagraph"/>
              <w:spacing w:line="225" w:lineRule="exact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left="128" w:right="13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71CB">
        <w:trPr>
          <w:trHeight w:val="460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>
            <w:pPr>
              <w:pStyle w:val="TableParagraph"/>
              <w:spacing w:line="225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83" w:type="dxa"/>
          </w:tcPr>
          <w:p w:rsidR="007E71CB" w:rsidRPr="008D3DAF" w:rsidRDefault="00FA7B38" w:rsidP="00793B86">
            <w:pPr>
              <w:pStyle w:val="TableParagraph"/>
              <w:spacing w:line="225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15/38</w:t>
            </w:r>
          </w:p>
        </w:tc>
        <w:tc>
          <w:tcPr>
            <w:tcW w:w="711" w:type="dxa"/>
          </w:tcPr>
          <w:p w:rsidR="007E71CB" w:rsidRPr="008D3DAF" w:rsidRDefault="00FA7B38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707" w:type="dxa"/>
          </w:tcPr>
          <w:p w:rsidR="007E71CB" w:rsidRDefault="00FA7B38" w:rsidP="00793B86">
            <w:pPr>
              <w:pStyle w:val="TableParagraph"/>
              <w:spacing w:line="225" w:lineRule="exact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 w:rsidP="007E71CB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E71CB">
        <w:trPr>
          <w:trHeight w:val="230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 w:rsidP="007E71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 w:rsidP="007E71C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 w:rsidP="007E71CB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7E71CB" w:rsidRDefault="00FA7B38" w:rsidP="007E71CB">
            <w:pPr>
              <w:pStyle w:val="TableParagraph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3" w:type="dxa"/>
          </w:tcPr>
          <w:p w:rsidR="007E71CB" w:rsidRDefault="00FA7B38" w:rsidP="007E71C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1" w:type="dxa"/>
          </w:tcPr>
          <w:p w:rsidR="007E71CB" w:rsidRDefault="00FA7B38" w:rsidP="007E71CB"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</w:tcPr>
          <w:p w:rsidR="007E71CB" w:rsidRDefault="00FA7B38" w:rsidP="007E71CB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5" w:type="dxa"/>
          </w:tcPr>
          <w:p w:rsidR="007E71CB" w:rsidRDefault="00FA7B38" w:rsidP="007E71CB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 w:rsidP="007E71CB"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 w:rsidP="007E71C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 w:rsidP="007E71CB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7E71CB" w:rsidRDefault="00FA7B38" w:rsidP="007E71CB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 w:rsidP="007E71CB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5" w:type="dxa"/>
          </w:tcPr>
          <w:p w:rsidR="007E71CB" w:rsidRDefault="00FA7B38" w:rsidP="007E71CB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7E71CB" w:rsidRDefault="00FA7B38" w:rsidP="007E71C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71CB">
        <w:trPr>
          <w:trHeight w:val="227"/>
        </w:trPr>
        <w:tc>
          <w:tcPr>
            <w:tcW w:w="1446" w:type="dxa"/>
            <w:tcBorders>
              <w:bottom w:val="single" w:sz="6" w:space="0" w:color="000000"/>
              <w:right w:val="single" w:sz="6" w:space="0" w:color="000000"/>
            </w:tcBorders>
          </w:tcPr>
          <w:p w:rsidR="007E71CB" w:rsidRDefault="007E71CB" w:rsidP="007E71CB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spacing w:line="208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12/24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25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5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:rsidR="007E71CB" w:rsidRDefault="00FA7B38" w:rsidP="007E71CB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71CB">
        <w:trPr>
          <w:trHeight w:val="458"/>
        </w:trPr>
        <w:tc>
          <w:tcPr>
            <w:tcW w:w="1446" w:type="dxa"/>
            <w:tcBorders>
              <w:top w:val="single" w:sz="6" w:space="0" w:color="000000"/>
              <w:right w:val="single" w:sz="6" w:space="0" w:color="000000"/>
            </w:tcBorders>
          </w:tcPr>
          <w:p w:rsidR="007E71CB" w:rsidRDefault="007E71CB" w:rsidP="007E71C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  <w:p w:rsidR="007E71CB" w:rsidRDefault="007E71CB" w:rsidP="007E71C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</w:tcPr>
          <w:p w:rsidR="007E71CB" w:rsidRDefault="00FA7B38" w:rsidP="007E71CB">
            <w:pPr>
              <w:pStyle w:val="TableParagraph"/>
              <w:spacing w:line="223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66/66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:rsidR="007E71CB" w:rsidRPr="00FA7B38" w:rsidRDefault="00FA7B38" w:rsidP="007E71CB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E71CB">
        <w:trPr>
          <w:trHeight w:val="460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</w:t>
            </w:r>
            <w:proofErr w:type="spellEnd"/>
          </w:p>
          <w:p w:rsidR="007E71CB" w:rsidRDefault="007E71C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>
            <w:pPr>
              <w:pStyle w:val="TableParagraph"/>
              <w:spacing w:line="225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7E71CB" w:rsidRDefault="00FA7B3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83" w:type="dxa"/>
          </w:tcPr>
          <w:p w:rsidR="007E71CB" w:rsidRPr="008D3DAF" w:rsidRDefault="00FA7B38" w:rsidP="00793B86">
            <w:pPr>
              <w:pStyle w:val="TableParagraph"/>
              <w:spacing w:line="225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12/32</w:t>
            </w:r>
          </w:p>
        </w:tc>
        <w:tc>
          <w:tcPr>
            <w:tcW w:w="711" w:type="dxa"/>
          </w:tcPr>
          <w:p w:rsidR="007E71CB" w:rsidRPr="008D3DAF" w:rsidRDefault="00FA7B38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707" w:type="dxa"/>
          </w:tcPr>
          <w:p w:rsidR="007E71CB" w:rsidRDefault="00FA7B38" w:rsidP="00793B86">
            <w:pPr>
              <w:pStyle w:val="TableParagraph"/>
              <w:spacing w:line="225" w:lineRule="exact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left="128" w:right="13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0" w:type="dxa"/>
          </w:tcPr>
          <w:p w:rsidR="007E71CB" w:rsidRDefault="00FA7B38">
            <w:pPr>
              <w:pStyle w:val="TableParagraph"/>
              <w:spacing w:line="225" w:lineRule="exact"/>
              <w:ind w:left="133" w:right="1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</w:tcPr>
          <w:p w:rsidR="007E71CB" w:rsidRDefault="00FA7B38" w:rsidP="00CF0FBD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25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</w:tcPr>
          <w:p w:rsidR="007E71CB" w:rsidRDefault="00FA7B38">
            <w:pPr>
              <w:pStyle w:val="TableParagraph"/>
              <w:spacing w:line="225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F0FBD">
        <w:trPr>
          <w:trHeight w:val="460"/>
        </w:trPr>
        <w:tc>
          <w:tcPr>
            <w:tcW w:w="1446" w:type="dxa"/>
            <w:tcBorders>
              <w:right w:val="single" w:sz="6" w:space="0" w:color="000000"/>
            </w:tcBorders>
          </w:tcPr>
          <w:p w:rsidR="00CF0FBD" w:rsidRDefault="00CF0FBD" w:rsidP="00CF0FB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F0FBD" w:rsidRDefault="00FA7B38" w:rsidP="00CF0FBD">
            <w:pPr>
              <w:pStyle w:val="TableParagraph"/>
              <w:spacing w:line="225" w:lineRule="exact"/>
              <w:ind w:left="232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CF0FBD" w:rsidRPr="00FA7B38" w:rsidRDefault="00FA7B38" w:rsidP="00CF0FB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F0FBD" w:rsidRPr="00FA7B38" w:rsidRDefault="00FA7B38" w:rsidP="00CF0FBD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3" w:type="dxa"/>
          </w:tcPr>
          <w:p w:rsidR="00CF0FBD" w:rsidRPr="00FA7B38" w:rsidRDefault="00FA7B38" w:rsidP="00CF0FBD">
            <w:pPr>
              <w:pStyle w:val="TableParagraph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1" w:type="dxa"/>
          </w:tcPr>
          <w:p w:rsidR="00CF0FBD" w:rsidRPr="00FA7B38" w:rsidRDefault="00FA7B38" w:rsidP="00CF0F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</w:tcPr>
          <w:p w:rsidR="00CF0FBD" w:rsidRPr="00FA7B38" w:rsidRDefault="00FA7B38" w:rsidP="00CF0FBD"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5" w:type="dxa"/>
          </w:tcPr>
          <w:p w:rsidR="00CF0FBD" w:rsidRPr="00FA7B38" w:rsidRDefault="00FA7B38" w:rsidP="00CF0FBD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CF0FBD" w:rsidRPr="00FA7B38" w:rsidRDefault="00FA7B38" w:rsidP="00CF0FBD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CF0FBD" w:rsidRPr="00FA7B38" w:rsidRDefault="00FA7B38" w:rsidP="00CF0FBD">
            <w:pPr>
              <w:pStyle w:val="TableParagraph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CF0FBD" w:rsidRPr="00FA7B38" w:rsidRDefault="00FA7B38" w:rsidP="00CF0FBD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</w:tcPr>
          <w:p w:rsidR="00CF0FBD" w:rsidRPr="00FA7B38" w:rsidRDefault="00FA7B38" w:rsidP="00CF0FBD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CF0FBD" w:rsidRPr="00FA7B38" w:rsidRDefault="00FA7B38" w:rsidP="00CF0FBD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5" w:type="dxa"/>
          </w:tcPr>
          <w:p w:rsidR="00CF0FBD" w:rsidRPr="00FA7B38" w:rsidRDefault="00FA7B38" w:rsidP="00CF0FBD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1" w:type="dxa"/>
          </w:tcPr>
          <w:p w:rsidR="00CF0FBD" w:rsidRPr="00FA7B38" w:rsidRDefault="00FA7B38" w:rsidP="00CF0FBD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71CB">
        <w:trPr>
          <w:trHeight w:val="460"/>
        </w:trPr>
        <w:tc>
          <w:tcPr>
            <w:tcW w:w="1446" w:type="dxa"/>
            <w:tcBorders>
              <w:right w:val="single" w:sz="6" w:space="0" w:color="000000"/>
            </w:tcBorders>
          </w:tcPr>
          <w:p w:rsidR="007E71CB" w:rsidRDefault="007E71CB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E71CB" w:rsidRDefault="00FA7B38">
            <w:pPr>
              <w:pStyle w:val="TableParagraph"/>
              <w:spacing w:line="240" w:lineRule="auto"/>
              <w:ind w:left="232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7E71CB" w:rsidRPr="00823F22" w:rsidRDefault="00CD1E70" w:rsidP="00823F22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823F22">
              <w:rPr>
                <w:b/>
              </w:rPr>
              <w:t>44</w:t>
            </w:r>
          </w:p>
        </w:tc>
        <w:tc>
          <w:tcPr>
            <w:tcW w:w="567" w:type="dxa"/>
          </w:tcPr>
          <w:p w:rsidR="007E71CB" w:rsidRDefault="007E71CB">
            <w:pPr>
              <w:pStyle w:val="TableParagraph"/>
              <w:spacing w:line="240" w:lineRule="auto"/>
            </w:pPr>
          </w:p>
        </w:tc>
        <w:tc>
          <w:tcPr>
            <w:tcW w:w="683" w:type="dxa"/>
          </w:tcPr>
          <w:p w:rsidR="007E71CB" w:rsidRDefault="007E71CB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:rsidR="007E71CB" w:rsidRDefault="007E71CB">
            <w:pPr>
              <w:pStyle w:val="TableParagraph"/>
              <w:spacing w:line="240" w:lineRule="auto"/>
              <w:ind w:left="179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7E71CB" w:rsidRDefault="00FA7B38" w:rsidP="00793B86">
            <w:pPr>
              <w:pStyle w:val="TableParagraph"/>
              <w:spacing w:line="240" w:lineRule="auto"/>
              <w:ind w:left="204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</w:t>
            </w:r>
          </w:p>
        </w:tc>
        <w:tc>
          <w:tcPr>
            <w:tcW w:w="625" w:type="dxa"/>
          </w:tcPr>
          <w:p w:rsidR="007E71CB" w:rsidRDefault="00FA7B38">
            <w:pPr>
              <w:pStyle w:val="TableParagraph"/>
              <w:spacing w:line="240" w:lineRule="auto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1" w:type="dxa"/>
          </w:tcPr>
          <w:p w:rsidR="007E71CB" w:rsidRDefault="00CD1E70" w:rsidP="00793B86">
            <w:pPr>
              <w:pStyle w:val="TableParagraph"/>
              <w:spacing w:line="240" w:lineRule="auto"/>
              <w:ind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0" w:type="dxa"/>
          </w:tcPr>
          <w:p w:rsidR="007E71CB" w:rsidRDefault="00CD1E70" w:rsidP="00793B86">
            <w:pPr>
              <w:pStyle w:val="TableParagraph"/>
              <w:spacing w:line="240" w:lineRule="auto"/>
              <w:ind w:left="13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20" w:type="dxa"/>
          </w:tcPr>
          <w:p w:rsidR="007E71CB" w:rsidRDefault="00CD1E70">
            <w:pPr>
              <w:pStyle w:val="TableParagraph"/>
              <w:spacing w:line="240" w:lineRule="auto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0" w:type="dxa"/>
          </w:tcPr>
          <w:p w:rsidR="007E71CB" w:rsidRDefault="00CD1E70">
            <w:pPr>
              <w:pStyle w:val="TableParagraph"/>
              <w:spacing w:line="240" w:lineRule="auto"/>
              <w:ind w:left="13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1" w:type="dxa"/>
          </w:tcPr>
          <w:p w:rsidR="007E71CB" w:rsidRDefault="00CD1E70" w:rsidP="00793B86">
            <w:pPr>
              <w:pStyle w:val="TableParagraph"/>
              <w:spacing w:line="240" w:lineRule="auto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25" w:type="dxa"/>
          </w:tcPr>
          <w:p w:rsidR="007E71CB" w:rsidRDefault="00CD1E70">
            <w:pPr>
              <w:pStyle w:val="TableParagraph"/>
              <w:spacing w:line="240" w:lineRule="auto"/>
              <w:ind w:left="182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21" w:type="dxa"/>
          </w:tcPr>
          <w:p w:rsidR="007E71CB" w:rsidRDefault="00CD1E70">
            <w:pPr>
              <w:pStyle w:val="TableParagraph"/>
              <w:spacing w:line="240" w:lineRule="auto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9163F5" w:rsidRDefault="00AE4A17" w:rsidP="006A21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государственной итоговой аттестации в форме основного государственного экзамена наблюдается </w:t>
      </w:r>
      <w:r w:rsidR="00CD1E70">
        <w:rPr>
          <w:sz w:val="28"/>
          <w:szCs w:val="28"/>
        </w:rPr>
        <w:t>хорошее</w:t>
      </w:r>
      <w:r>
        <w:rPr>
          <w:sz w:val="28"/>
          <w:szCs w:val="28"/>
        </w:rPr>
        <w:t xml:space="preserve"> качество знаний по математике</w:t>
      </w:r>
      <w:r w:rsidR="00CD1E70">
        <w:rPr>
          <w:sz w:val="28"/>
          <w:szCs w:val="28"/>
        </w:rPr>
        <w:t xml:space="preserve"> (55 %)</w:t>
      </w:r>
      <w:r>
        <w:rPr>
          <w:sz w:val="28"/>
          <w:szCs w:val="28"/>
        </w:rPr>
        <w:t>, информатике</w:t>
      </w:r>
      <w:r w:rsidR="00CD1E70">
        <w:rPr>
          <w:sz w:val="28"/>
          <w:szCs w:val="28"/>
        </w:rPr>
        <w:t xml:space="preserve"> (100%)</w:t>
      </w:r>
      <w:r>
        <w:rPr>
          <w:sz w:val="28"/>
          <w:szCs w:val="28"/>
        </w:rPr>
        <w:t xml:space="preserve">, </w:t>
      </w:r>
      <w:r w:rsidR="00CD1E70">
        <w:rPr>
          <w:sz w:val="28"/>
          <w:szCs w:val="28"/>
        </w:rPr>
        <w:t>русскому языку (64%), английскому языку (100%)</w:t>
      </w:r>
      <w:r>
        <w:rPr>
          <w:sz w:val="28"/>
          <w:szCs w:val="28"/>
        </w:rPr>
        <w:t xml:space="preserve">. </w:t>
      </w: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CD1E70" w:rsidRDefault="00CD1E70" w:rsidP="00AE4A17">
      <w:pPr>
        <w:ind w:firstLine="567"/>
        <w:jc w:val="center"/>
        <w:rPr>
          <w:b/>
          <w:sz w:val="28"/>
          <w:szCs w:val="28"/>
        </w:rPr>
      </w:pPr>
    </w:p>
    <w:p w:rsidR="00AE4A17" w:rsidRDefault="00AE4A17" w:rsidP="00AE4A17">
      <w:pPr>
        <w:ind w:firstLine="567"/>
        <w:jc w:val="center"/>
        <w:rPr>
          <w:b/>
          <w:sz w:val="28"/>
          <w:szCs w:val="28"/>
        </w:rPr>
      </w:pPr>
      <w:r w:rsidRPr="00AE4A17">
        <w:rPr>
          <w:b/>
          <w:sz w:val="28"/>
          <w:szCs w:val="28"/>
        </w:rPr>
        <w:t>Сравнительный анализ результатов государственной итоговой аттестации в форме ОГЭ по предметам за три года обучения</w:t>
      </w:r>
    </w:p>
    <w:p w:rsidR="00AE4A17" w:rsidRDefault="00AE4A17" w:rsidP="00AE4A17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3545" cy="3217545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E4A17" w:rsidRDefault="00AE4A17" w:rsidP="00AE4A17">
      <w:pPr>
        <w:ind w:firstLine="567"/>
        <w:jc w:val="center"/>
        <w:rPr>
          <w:b/>
          <w:sz w:val="28"/>
          <w:szCs w:val="28"/>
        </w:rPr>
      </w:pPr>
    </w:p>
    <w:p w:rsidR="00AE4A17" w:rsidRPr="005A687B" w:rsidRDefault="00AE4A17" w:rsidP="00AE4A17">
      <w:pPr>
        <w:pStyle w:val="a5"/>
        <w:ind w:firstLine="708"/>
        <w:rPr>
          <w:sz w:val="24"/>
          <w:szCs w:val="24"/>
        </w:rPr>
      </w:pPr>
      <w:r w:rsidRPr="005A687B">
        <w:rPr>
          <w:sz w:val="24"/>
          <w:szCs w:val="24"/>
        </w:rPr>
        <w:t xml:space="preserve">Диаграмма 1. Результаты </w:t>
      </w:r>
      <w:r w:rsidR="005A687B" w:rsidRPr="005A687B">
        <w:rPr>
          <w:sz w:val="24"/>
          <w:szCs w:val="24"/>
        </w:rPr>
        <w:t>ОГЭ</w:t>
      </w:r>
      <w:r w:rsidRPr="005A687B">
        <w:rPr>
          <w:sz w:val="24"/>
          <w:szCs w:val="24"/>
        </w:rPr>
        <w:t xml:space="preserve"> по </w:t>
      </w:r>
      <w:r w:rsidR="005A687B" w:rsidRPr="005A687B">
        <w:rPr>
          <w:sz w:val="24"/>
          <w:szCs w:val="24"/>
        </w:rPr>
        <w:t>русскому языку в разрезе среднего балла.</w:t>
      </w:r>
    </w:p>
    <w:p w:rsidR="005A687B" w:rsidRDefault="005A687B" w:rsidP="006A215C">
      <w:pPr>
        <w:pStyle w:val="a5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2023 году наблюдается снижение среднего балла результата ОГЭ по русскому языку в сравнении с 2021 годом на 0,3 балла, а также в сравнении с 2022 годом на 0,1 балл, что говорит об отрицательной динамик</w:t>
      </w:r>
      <w:r w:rsidR="00B8522C">
        <w:rPr>
          <w:sz w:val="28"/>
          <w:szCs w:val="28"/>
        </w:rPr>
        <w:t>еобучения</w:t>
      </w:r>
      <w:r>
        <w:rPr>
          <w:sz w:val="28"/>
          <w:szCs w:val="28"/>
        </w:rPr>
        <w:t>.</w:t>
      </w:r>
    </w:p>
    <w:p w:rsidR="00B8522C" w:rsidRDefault="00B8522C" w:rsidP="00B8522C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0055" cy="3234055"/>
            <wp:effectExtent l="0" t="0" r="444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522C" w:rsidRDefault="00B8522C" w:rsidP="00B8522C">
      <w:pPr>
        <w:ind w:firstLine="567"/>
        <w:jc w:val="center"/>
        <w:rPr>
          <w:b/>
          <w:sz w:val="28"/>
          <w:szCs w:val="28"/>
        </w:rPr>
      </w:pPr>
    </w:p>
    <w:p w:rsidR="00B8522C" w:rsidRDefault="00B8522C" w:rsidP="00B8522C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Диаграмма 2. Результаты ОГЭ по математике в разрезе среднего балла.</w:t>
      </w:r>
    </w:p>
    <w:p w:rsidR="00B8522C" w:rsidRDefault="00B8522C" w:rsidP="006A215C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23F2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наблюдается повышение среднего балла результата ОГЭ по математике в сравнении с 202</w:t>
      </w:r>
      <w:r w:rsidR="00823F2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на </w:t>
      </w:r>
      <w:r w:rsidR="00823F2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823F22">
        <w:rPr>
          <w:sz w:val="28"/>
          <w:szCs w:val="28"/>
        </w:rPr>
        <w:t>1</w:t>
      </w:r>
      <w:r>
        <w:rPr>
          <w:sz w:val="28"/>
          <w:szCs w:val="28"/>
        </w:rPr>
        <w:t xml:space="preserve"> балла, а также в сравнении с 202</w:t>
      </w:r>
      <w:r w:rsidR="00823F2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годом на 0,</w:t>
      </w:r>
      <w:r w:rsidR="00823F22">
        <w:rPr>
          <w:sz w:val="28"/>
          <w:szCs w:val="28"/>
        </w:rPr>
        <w:t>6</w:t>
      </w:r>
      <w:r>
        <w:rPr>
          <w:sz w:val="28"/>
          <w:szCs w:val="28"/>
        </w:rPr>
        <w:t xml:space="preserve"> баллов, что говорит о положительной динамике обучения. </w:t>
      </w:r>
    </w:p>
    <w:p w:rsidR="008B24B6" w:rsidRDefault="008B24B6" w:rsidP="008B24B6">
      <w:pPr>
        <w:pStyle w:val="a5"/>
        <w:ind w:firstLine="708"/>
        <w:rPr>
          <w:sz w:val="28"/>
          <w:szCs w:val="28"/>
        </w:rPr>
      </w:pPr>
    </w:p>
    <w:p w:rsidR="00B8522C" w:rsidRDefault="00B8522C" w:rsidP="00B8522C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0055" cy="3234055"/>
            <wp:effectExtent l="0" t="0" r="4445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522C" w:rsidRDefault="00B8522C" w:rsidP="00B8522C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Диаграмма 3. Результаты ОГЭ по </w:t>
      </w:r>
      <w:r w:rsidR="00DA7D89">
        <w:rPr>
          <w:sz w:val="24"/>
          <w:szCs w:val="24"/>
        </w:rPr>
        <w:t>информатике и ИКТ</w:t>
      </w:r>
      <w:r>
        <w:rPr>
          <w:sz w:val="24"/>
          <w:szCs w:val="24"/>
        </w:rPr>
        <w:t xml:space="preserve"> в разрезе среднего балла.</w:t>
      </w:r>
    </w:p>
    <w:p w:rsidR="00DA7D89" w:rsidRPr="00DA7D89" w:rsidRDefault="00DA7D89" w:rsidP="006A215C">
      <w:pPr>
        <w:pStyle w:val="a5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</w:t>
      </w:r>
      <w:r w:rsidR="00823F2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наблюдается </w:t>
      </w:r>
      <w:r w:rsidR="00823F22">
        <w:rPr>
          <w:sz w:val="28"/>
          <w:szCs w:val="28"/>
        </w:rPr>
        <w:t>повышение среднего балла на 1,</w:t>
      </w:r>
      <w:r>
        <w:rPr>
          <w:sz w:val="28"/>
          <w:szCs w:val="28"/>
        </w:rPr>
        <w:t xml:space="preserve">  что говорит о</w:t>
      </w:r>
      <w:r w:rsidR="00823F22">
        <w:rPr>
          <w:sz w:val="28"/>
          <w:szCs w:val="28"/>
        </w:rPr>
        <w:t>положительной</w:t>
      </w:r>
      <w:r>
        <w:rPr>
          <w:sz w:val="28"/>
          <w:szCs w:val="28"/>
        </w:rPr>
        <w:t xml:space="preserve"> динамике обучения. </w:t>
      </w:r>
    </w:p>
    <w:p w:rsidR="00FC2007" w:rsidRDefault="00FC2007" w:rsidP="00FC2007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0055" cy="3234055"/>
            <wp:effectExtent l="0" t="0" r="4445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2007" w:rsidRDefault="00FC2007" w:rsidP="00FC2007">
      <w:pPr>
        <w:ind w:firstLine="567"/>
        <w:jc w:val="center"/>
        <w:rPr>
          <w:b/>
          <w:sz w:val="28"/>
          <w:szCs w:val="28"/>
        </w:rPr>
      </w:pPr>
    </w:p>
    <w:p w:rsidR="00FC2007" w:rsidRDefault="00FC2007" w:rsidP="00FC200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Диаграмма 4. Результаты ОГЭ по биологии в разрезе среднего балла.</w:t>
      </w:r>
    </w:p>
    <w:p w:rsidR="00FC2007" w:rsidRDefault="00FC2007" w:rsidP="006A215C">
      <w:pPr>
        <w:pStyle w:val="a5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</w:t>
      </w:r>
      <w:r w:rsidR="00823F2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наблюдается </w:t>
      </w:r>
      <w:r w:rsidR="00823F22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среднего балла результата ОГЭ по биологии  в сравнени</w:t>
      </w:r>
      <w:r w:rsidR="008B24B6">
        <w:rPr>
          <w:sz w:val="28"/>
          <w:szCs w:val="28"/>
        </w:rPr>
        <w:t>и</w:t>
      </w:r>
      <w:r>
        <w:rPr>
          <w:sz w:val="28"/>
          <w:szCs w:val="28"/>
        </w:rPr>
        <w:t xml:space="preserve"> с 2022 годом на 0,1 балл</w:t>
      </w:r>
      <w:r w:rsidR="00823F22">
        <w:rPr>
          <w:sz w:val="28"/>
          <w:szCs w:val="28"/>
        </w:rPr>
        <w:t xml:space="preserve"> и в сравнении с 2023 годом, на 0, 2 балла, </w:t>
      </w:r>
      <w:r>
        <w:rPr>
          <w:sz w:val="28"/>
          <w:szCs w:val="28"/>
        </w:rPr>
        <w:t xml:space="preserve">что говорит </w:t>
      </w:r>
      <w:r w:rsidR="00823F22">
        <w:rPr>
          <w:sz w:val="28"/>
          <w:szCs w:val="28"/>
        </w:rPr>
        <w:t>о положительной</w:t>
      </w:r>
      <w:r>
        <w:rPr>
          <w:sz w:val="28"/>
          <w:szCs w:val="28"/>
        </w:rPr>
        <w:t xml:space="preserve"> динамик</w:t>
      </w:r>
      <w:r w:rsidR="00823F22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обучения.</w:t>
      </w:r>
    </w:p>
    <w:p w:rsidR="00FC2007" w:rsidRDefault="00FC2007" w:rsidP="00FC2007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7200" cy="3242945"/>
            <wp:effectExtent l="0" t="0" r="635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2007" w:rsidRDefault="00FC2007" w:rsidP="00FC2007">
      <w:pPr>
        <w:ind w:firstLine="567"/>
        <w:jc w:val="center"/>
        <w:rPr>
          <w:b/>
          <w:sz w:val="28"/>
          <w:szCs w:val="28"/>
        </w:rPr>
      </w:pPr>
    </w:p>
    <w:p w:rsidR="00FC2007" w:rsidRDefault="00FC2007" w:rsidP="00FC200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Диаграмма 5. Результаты ОГЭ по  обществознанию в разрезе среднего балла.</w:t>
      </w:r>
    </w:p>
    <w:p w:rsidR="00FC2007" w:rsidRDefault="00FC2007" w:rsidP="00FC200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 202</w:t>
      </w:r>
      <w:r w:rsidR="00823F2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наблюдается снижение среднего балла результата ОГЭ по обществознанию в сравнени</w:t>
      </w:r>
      <w:r w:rsidR="008B24B6">
        <w:rPr>
          <w:sz w:val="28"/>
          <w:szCs w:val="28"/>
        </w:rPr>
        <w:t>и</w:t>
      </w:r>
      <w:r>
        <w:rPr>
          <w:sz w:val="28"/>
          <w:szCs w:val="28"/>
        </w:rPr>
        <w:t xml:space="preserve"> с 2022 годом на 0,</w:t>
      </w:r>
      <w:r w:rsidR="00823F22">
        <w:rPr>
          <w:sz w:val="28"/>
          <w:szCs w:val="28"/>
        </w:rPr>
        <w:t>4</w:t>
      </w:r>
      <w:r>
        <w:rPr>
          <w:sz w:val="28"/>
          <w:szCs w:val="28"/>
        </w:rPr>
        <w:t xml:space="preserve"> баллов</w:t>
      </w:r>
      <w:r w:rsidR="00823F22">
        <w:rPr>
          <w:sz w:val="28"/>
          <w:szCs w:val="28"/>
        </w:rPr>
        <w:t xml:space="preserve"> и увеличение среднего балла в сравнении с 2023 годом на 0,3 балла</w:t>
      </w:r>
      <w:r>
        <w:rPr>
          <w:sz w:val="28"/>
          <w:szCs w:val="28"/>
        </w:rPr>
        <w:t xml:space="preserve">, что говорит </w:t>
      </w:r>
      <w:r w:rsidR="00823F22">
        <w:rPr>
          <w:sz w:val="28"/>
          <w:szCs w:val="28"/>
        </w:rPr>
        <w:t>о положительной</w:t>
      </w:r>
      <w:r>
        <w:rPr>
          <w:sz w:val="28"/>
          <w:szCs w:val="28"/>
        </w:rPr>
        <w:t xml:space="preserve"> динамик</w:t>
      </w:r>
      <w:r w:rsidR="008B24B6">
        <w:rPr>
          <w:sz w:val="28"/>
          <w:szCs w:val="28"/>
        </w:rPr>
        <w:t xml:space="preserve">е </w:t>
      </w:r>
      <w:r>
        <w:rPr>
          <w:sz w:val="28"/>
          <w:szCs w:val="28"/>
        </w:rPr>
        <w:t>обучения.</w:t>
      </w:r>
    </w:p>
    <w:p w:rsidR="00823F22" w:rsidRDefault="00823F22" w:rsidP="00FC2007">
      <w:pPr>
        <w:pStyle w:val="a5"/>
        <w:ind w:firstLine="708"/>
        <w:rPr>
          <w:sz w:val="28"/>
          <w:szCs w:val="28"/>
        </w:rPr>
      </w:pPr>
    </w:p>
    <w:p w:rsidR="00823F22" w:rsidRDefault="00823F22" w:rsidP="00823F22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7200" cy="3242945"/>
            <wp:effectExtent l="0" t="0" r="635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3F22" w:rsidRDefault="00823F22" w:rsidP="00823F22">
      <w:pPr>
        <w:ind w:firstLine="567"/>
        <w:jc w:val="center"/>
        <w:rPr>
          <w:b/>
          <w:sz w:val="28"/>
          <w:szCs w:val="28"/>
        </w:rPr>
      </w:pPr>
    </w:p>
    <w:p w:rsidR="00823F22" w:rsidRDefault="00823F22" w:rsidP="00823F22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Диаграмма 5. Результаты ОГЭ по  обществознанию в разрезе среднего балла.</w:t>
      </w:r>
    </w:p>
    <w:p w:rsidR="00823F22" w:rsidRDefault="00823F22" w:rsidP="00823F22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 2024 году наблюдается снижение среднего балла результата ОГЭ по обществознанию в сравнении с 2022 годом на 0,4 баллов и увеличение среднего балла в сравнении с 2023 годом на 0,3 балла, что говорит о положительной динамике обучения.</w:t>
      </w:r>
    </w:p>
    <w:p w:rsidR="00D4234D" w:rsidRDefault="00D4234D" w:rsidP="00D4234D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7360" cy="3253740"/>
            <wp:effectExtent l="0" t="0" r="1524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234D" w:rsidRDefault="00D4234D" w:rsidP="00D4234D">
      <w:pPr>
        <w:ind w:firstLine="567"/>
        <w:jc w:val="center"/>
        <w:rPr>
          <w:b/>
          <w:sz w:val="28"/>
          <w:szCs w:val="28"/>
        </w:rPr>
      </w:pPr>
    </w:p>
    <w:p w:rsidR="00D4234D" w:rsidRDefault="00D4234D" w:rsidP="00D4234D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Диаграмма 6. Результаты ОГЭ по физике в разрезе среднего балла.</w:t>
      </w:r>
    </w:p>
    <w:p w:rsidR="00D4234D" w:rsidRDefault="00D4234D" w:rsidP="00D4234D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 2024 году наблюдается повышение среднего балла результата ОГЭ по физике в сравнении с 2023 годом на 0,2 балла, что говорит о положительной динамике обучения.</w:t>
      </w:r>
    </w:p>
    <w:p w:rsidR="00D4234D" w:rsidRDefault="00D4234D" w:rsidP="00D4234D">
      <w:pPr>
        <w:pStyle w:val="a5"/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7360" cy="3253740"/>
            <wp:effectExtent l="0" t="0" r="1524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234D" w:rsidRDefault="00D4234D" w:rsidP="00823F22">
      <w:pPr>
        <w:pStyle w:val="a5"/>
        <w:ind w:firstLine="708"/>
        <w:rPr>
          <w:sz w:val="28"/>
          <w:szCs w:val="28"/>
        </w:rPr>
      </w:pPr>
    </w:p>
    <w:p w:rsidR="00D4234D" w:rsidRDefault="00D4234D" w:rsidP="00D4234D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Диаграмма 7. Результаты ОГЭ по информатике в разрезе среднего балла.</w:t>
      </w:r>
    </w:p>
    <w:p w:rsidR="00D4234D" w:rsidRDefault="00D4234D" w:rsidP="00D4234D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 2024 году наблюдается повышение среднего балла результата ОГЭ по физике в сравнении с 2023 годом на 1 балл, что говорит о положительной динамике обучения.</w:t>
      </w:r>
    </w:p>
    <w:p w:rsidR="00D4234D" w:rsidRDefault="00D4234D" w:rsidP="00D4234D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 2024 году впервые обучающаяся МБОУ СОШ № 10 имени А.Г.Таран приняла участие в прохождении основного государственного экзамена по английскому языку и получила оценку 5.</w:t>
      </w:r>
    </w:p>
    <w:p w:rsidR="0019436B" w:rsidRPr="009425F2" w:rsidRDefault="009425F2" w:rsidP="006A215C">
      <w:pPr>
        <w:pStyle w:val="a3"/>
        <w:spacing w:before="90" w:line="276" w:lineRule="auto"/>
        <w:ind w:left="0" w:right="17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государственной итоговой аттестации по предметам по выбору прослеживается объективное оценивание по </w:t>
      </w:r>
      <w:r w:rsidR="00D4234D">
        <w:rPr>
          <w:sz w:val="28"/>
          <w:szCs w:val="28"/>
        </w:rPr>
        <w:t>большинству предметам</w:t>
      </w:r>
      <w:proofErr w:type="gramStart"/>
      <w:r w:rsidR="00D4234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были выбраны обучающимися для прохождения государственной итоговой аттестации. </w:t>
      </w:r>
    </w:p>
    <w:p w:rsidR="002D4174" w:rsidRDefault="00EF77F0">
      <w:pPr>
        <w:ind w:left="448" w:right="171"/>
        <w:jc w:val="center"/>
        <w:rPr>
          <w:b/>
          <w:i/>
          <w:sz w:val="24"/>
        </w:rPr>
      </w:pPr>
      <w:r>
        <w:rPr>
          <w:b/>
          <w:i/>
          <w:sz w:val="24"/>
        </w:rPr>
        <w:t>Результаты ГВЭ</w:t>
      </w:r>
      <w:r w:rsidR="000C1AB3">
        <w:rPr>
          <w:b/>
          <w:i/>
          <w:sz w:val="24"/>
        </w:rPr>
        <w:t xml:space="preserve"> </w:t>
      </w:r>
      <w:r>
        <w:rPr>
          <w:b/>
          <w:i/>
          <w:sz w:val="24"/>
        </w:rPr>
        <w:t>выпускников</w:t>
      </w:r>
      <w:r w:rsidR="000C1AB3">
        <w:rPr>
          <w:b/>
          <w:i/>
          <w:sz w:val="24"/>
        </w:rPr>
        <w:t xml:space="preserve"> </w:t>
      </w:r>
      <w:r>
        <w:rPr>
          <w:b/>
          <w:i/>
          <w:sz w:val="24"/>
        </w:rPr>
        <w:t>9-х классов</w:t>
      </w:r>
      <w:r w:rsidR="000C1AB3">
        <w:rPr>
          <w:b/>
          <w:i/>
          <w:sz w:val="24"/>
        </w:rPr>
        <w:t xml:space="preserve"> </w:t>
      </w:r>
      <w:r>
        <w:rPr>
          <w:b/>
          <w:i/>
          <w:sz w:val="24"/>
        </w:rPr>
        <w:t>202</w:t>
      </w:r>
      <w:r w:rsidR="00D4234D">
        <w:rPr>
          <w:b/>
          <w:i/>
          <w:sz w:val="24"/>
        </w:rPr>
        <w:t>4</w:t>
      </w:r>
      <w:r>
        <w:rPr>
          <w:b/>
          <w:i/>
          <w:sz w:val="24"/>
        </w:rPr>
        <w:t>года</w:t>
      </w:r>
    </w:p>
    <w:p w:rsidR="009425F2" w:rsidRDefault="009425F2" w:rsidP="009425F2">
      <w:pPr>
        <w:pStyle w:val="a3"/>
        <w:spacing w:before="1"/>
        <w:ind w:left="0"/>
      </w:pPr>
      <w:r>
        <w:t xml:space="preserve">  Таблица 1. Результаты ГВЭ по предметам</w:t>
      </w:r>
    </w:p>
    <w:p w:rsidR="002D4174" w:rsidRDefault="002D4174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67"/>
        <w:gridCol w:w="566"/>
        <w:gridCol w:w="595"/>
        <w:gridCol w:w="826"/>
        <w:gridCol w:w="566"/>
        <w:gridCol w:w="566"/>
        <w:gridCol w:w="566"/>
        <w:gridCol w:w="570"/>
        <w:gridCol w:w="566"/>
        <w:gridCol w:w="565"/>
        <w:gridCol w:w="565"/>
        <w:gridCol w:w="565"/>
        <w:gridCol w:w="709"/>
        <w:gridCol w:w="704"/>
        <w:gridCol w:w="709"/>
      </w:tblGrid>
      <w:tr w:rsidR="00D12D61">
        <w:trPr>
          <w:trHeight w:val="460"/>
        </w:trPr>
        <w:tc>
          <w:tcPr>
            <w:tcW w:w="1277" w:type="dxa"/>
            <w:vMerge w:val="restart"/>
          </w:tcPr>
          <w:p w:rsidR="00D12D61" w:rsidRPr="009425F2" w:rsidRDefault="00D12D61">
            <w:pPr>
              <w:pStyle w:val="TableParagraph"/>
              <w:spacing w:line="268" w:lineRule="exact"/>
              <w:ind w:left="105"/>
            </w:pPr>
            <w:r w:rsidRPr="009425F2">
              <w:t>Предмет</w:t>
            </w:r>
          </w:p>
        </w:tc>
        <w:tc>
          <w:tcPr>
            <w:tcW w:w="567" w:type="dxa"/>
            <w:vMerge w:val="restart"/>
          </w:tcPr>
          <w:p w:rsidR="00D12D61" w:rsidRPr="009425F2" w:rsidRDefault="00D12D61">
            <w:pPr>
              <w:pStyle w:val="TableParagraph"/>
              <w:spacing w:line="240" w:lineRule="auto"/>
              <w:ind w:left="105" w:right="123"/>
              <w:jc w:val="both"/>
            </w:pPr>
            <w:proofErr w:type="spellStart"/>
            <w:r w:rsidRPr="009425F2">
              <w:t>Всеговы</w:t>
            </w:r>
            <w:proofErr w:type="spellEnd"/>
          </w:p>
          <w:p w:rsidR="00D12D61" w:rsidRPr="009425F2" w:rsidRDefault="00D12D61">
            <w:pPr>
              <w:pStyle w:val="TableParagraph"/>
              <w:spacing w:line="274" w:lineRule="exact"/>
              <w:ind w:left="105" w:right="82"/>
            </w:pPr>
            <w:r w:rsidRPr="009425F2">
              <w:t>п-ков</w:t>
            </w:r>
          </w:p>
        </w:tc>
        <w:tc>
          <w:tcPr>
            <w:tcW w:w="566" w:type="dxa"/>
            <w:vMerge w:val="restart"/>
          </w:tcPr>
          <w:p w:rsidR="00D12D61" w:rsidRPr="009425F2" w:rsidRDefault="00D12D61">
            <w:pPr>
              <w:pStyle w:val="TableParagraph"/>
              <w:spacing w:line="242" w:lineRule="auto"/>
              <w:ind w:left="110" w:right="99"/>
            </w:pPr>
            <w:proofErr w:type="spellStart"/>
            <w:r w:rsidRPr="009425F2">
              <w:t>Сдава</w:t>
            </w:r>
            <w:proofErr w:type="spellEnd"/>
          </w:p>
          <w:p w:rsidR="00D12D61" w:rsidRPr="009425F2" w:rsidRDefault="00D12D61">
            <w:pPr>
              <w:pStyle w:val="TableParagraph"/>
              <w:spacing w:line="271" w:lineRule="exact"/>
              <w:ind w:left="110"/>
            </w:pPr>
            <w:r w:rsidRPr="009425F2">
              <w:rPr>
                <w:w w:val="99"/>
              </w:rPr>
              <w:t>-</w:t>
            </w:r>
          </w:p>
          <w:p w:rsidR="00D12D61" w:rsidRPr="009425F2" w:rsidRDefault="00D12D61">
            <w:pPr>
              <w:pStyle w:val="TableParagraph"/>
              <w:spacing w:line="240" w:lineRule="auto"/>
              <w:ind w:left="110"/>
            </w:pPr>
            <w:r w:rsidRPr="009425F2">
              <w:t>ли</w:t>
            </w:r>
          </w:p>
        </w:tc>
        <w:tc>
          <w:tcPr>
            <w:tcW w:w="595" w:type="dxa"/>
            <w:vMerge w:val="restart"/>
          </w:tcPr>
          <w:p w:rsidR="00D12D61" w:rsidRPr="009425F2" w:rsidRDefault="00D12D61">
            <w:pPr>
              <w:pStyle w:val="TableParagraph"/>
              <w:spacing w:line="268" w:lineRule="exact"/>
              <w:ind w:left="110"/>
            </w:pPr>
            <w:r w:rsidRPr="009425F2">
              <w:rPr>
                <w:w w:val="99"/>
              </w:rPr>
              <w:t>%</w:t>
            </w:r>
          </w:p>
        </w:tc>
        <w:tc>
          <w:tcPr>
            <w:tcW w:w="826" w:type="dxa"/>
            <w:vMerge w:val="restart"/>
          </w:tcPr>
          <w:p w:rsidR="00D12D61" w:rsidRPr="009425F2" w:rsidRDefault="00D12D61">
            <w:pPr>
              <w:pStyle w:val="TableParagraph"/>
              <w:spacing w:line="240" w:lineRule="auto"/>
              <w:ind w:left="111" w:right="96"/>
            </w:pPr>
            <w:proofErr w:type="spellStart"/>
            <w:r w:rsidRPr="009425F2">
              <w:t>Сред-няяотметка</w:t>
            </w:r>
            <w:proofErr w:type="spellEnd"/>
          </w:p>
        </w:tc>
        <w:tc>
          <w:tcPr>
            <w:tcW w:w="1132" w:type="dxa"/>
            <w:gridSpan w:val="2"/>
          </w:tcPr>
          <w:p w:rsidR="00D12D61" w:rsidRPr="009425F2" w:rsidRDefault="00D12D61">
            <w:pPr>
              <w:pStyle w:val="TableParagraph"/>
              <w:spacing w:line="268" w:lineRule="exact"/>
              <w:ind w:left="111"/>
            </w:pPr>
            <w:r w:rsidRPr="009425F2">
              <w:t>2</w:t>
            </w:r>
          </w:p>
        </w:tc>
        <w:tc>
          <w:tcPr>
            <w:tcW w:w="1136" w:type="dxa"/>
            <w:gridSpan w:val="2"/>
          </w:tcPr>
          <w:p w:rsidR="00D12D61" w:rsidRPr="009425F2" w:rsidRDefault="00D12D61">
            <w:pPr>
              <w:pStyle w:val="TableParagraph"/>
              <w:spacing w:line="268" w:lineRule="exact"/>
              <w:ind w:left="113"/>
            </w:pPr>
            <w:r w:rsidRPr="009425F2">
              <w:t>3</w:t>
            </w:r>
          </w:p>
        </w:tc>
        <w:tc>
          <w:tcPr>
            <w:tcW w:w="1131" w:type="dxa"/>
            <w:gridSpan w:val="2"/>
          </w:tcPr>
          <w:p w:rsidR="00D12D61" w:rsidRPr="009425F2" w:rsidRDefault="00D12D61">
            <w:pPr>
              <w:pStyle w:val="TableParagraph"/>
              <w:spacing w:line="268" w:lineRule="exact"/>
              <w:ind w:left="110"/>
            </w:pPr>
            <w:r w:rsidRPr="009425F2">
              <w:t>4</w:t>
            </w:r>
          </w:p>
        </w:tc>
        <w:tc>
          <w:tcPr>
            <w:tcW w:w="1130" w:type="dxa"/>
            <w:gridSpan w:val="2"/>
          </w:tcPr>
          <w:p w:rsidR="00D12D61" w:rsidRPr="009425F2" w:rsidRDefault="00D12D61">
            <w:pPr>
              <w:pStyle w:val="TableParagraph"/>
              <w:spacing w:line="268" w:lineRule="exact"/>
              <w:ind w:left="112"/>
            </w:pPr>
            <w:r w:rsidRPr="009425F2">
              <w:t>5</w:t>
            </w:r>
          </w:p>
        </w:tc>
        <w:tc>
          <w:tcPr>
            <w:tcW w:w="2122" w:type="dxa"/>
            <w:gridSpan w:val="3"/>
          </w:tcPr>
          <w:p w:rsidR="00D12D61" w:rsidRPr="009425F2" w:rsidRDefault="00D12D61">
            <w:pPr>
              <w:pStyle w:val="TableParagraph"/>
              <w:spacing w:line="225" w:lineRule="exact"/>
              <w:ind w:left="120"/>
            </w:pPr>
            <w:r w:rsidRPr="009425F2">
              <w:t>Годовую</w:t>
            </w:r>
            <w:r w:rsidR="000C1AB3">
              <w:t xml:space="preserve"> </w:t>
            </w:r>
            <w:proofErr w:type="spellStart"/>
            <w:r w:rsidRPr="009425F2">
              <w:t>отметкупо</w:t>
            </w:r>
            <w:proofErr w:type="spellEnd"/>
          </w:p>
          <w:p w:rsidR="00D12D61" w:rsidRPr="009425F2" w:rsidRDefault="00D12D61">
            <w:pPr>
              <w:pStyle w:val="TableParagraph"/>
              <w:spacing w:line="215" w:lineRule="exact"/>
              <w:ind w:left="120"/>
            </w:pPr>
            <w:r w:rsidRPr="009425F2">
              <w:t>русскому</w:t>
            </w:r>
            <w:r w:rsidR="000C1AB3">
              <w:t xml:space="preserve"> </w:t>
            </w:r>
            <w:r w:rsidRPr="009425F2">
              <w:t>языку</w:t>
            </w:r>
          </w:p>
        </w:tc>
      </w:tr>
      <w:tr w:rsidR="00D12D61">
        <w:trPr>
          <w:trHeight w:val="912"/>
        </w:trPr>
        <w:tc>
          <w:tcPr>
            <w:tcW w:w="1277" w:type="dxa"/>
            <w:vMerge/>
            <w:tcBorders>
              <w:top w:val="nil"/>
            </w:tcBorders>
          </w:tcPr>
          <w:p w:rsidR="00D12D61" w:rsidRPr="009425F2" w:rsidRDefault="00D12D61"/>
        </w:tc>
        <w:tc>
          <w:tcPr>
            <w:tcW w:w="567" w:type="dxa"/>
            <w:vMerge/>
            <w:tcBorders>
              <w:top w:val="nil"/>
            </w:tcBorders>
          </w:tcPr>
          <w:p w:rsidR="00D12D61" w:rsidRPr="009425F2" w:rsidRDefault="00D12D61"/>
        </w:tc>
        <w:tc>
          <w:tcPr>
            <w:tcW w:w="566" w:type="dxa"/>
            <w:vMerge/>
            <w:tcBorders>
              <w:top w:val="nil"/>
            </w:tcBorders>
          </w:tcPr>
          <w:p w:rsidR="00D12D61" w:rsidRPr="009425F2" w:rsidRDefault="00D12D61"/>
        </w:tc>
        <w:tc>
          <w:tcPr>
            <w:tcW w:w="595" w:type="dxa"/>
            <w:vMerge/>
            <w:tcBorders>
              <w:top w:val="nil"/>
            </w:tcBorders>
          </w:tcPr>
          <w:p w:rsidR="00D12D61" w:rsidRPr="009425F2" w:rsidRDefault="00D12D61"/>
        </w:tc>
        <w:tc>
          <w:tcPr>
            <w:tcW w:w="826" w:type="dxa"/>
            <w:vMerge/>
            <w:tcBorders>
              <w:top w:val="nil"/>
            </w:tcBorders>
          </w:tcPr>
          <w:p w:rsidR="00D12D61" w:rsidRPr="009425F2" w:rsidRDefault="00D12D61"/>
        </w:tc>
        <w:tc>
          <w:tcPr>
            <w:tcW w:w="566" w:type="dxa"/>
          </w:tcPr>
          <w:p w:rsidR="00D12D61" w:rsidRPr="009425F2" w:rsidRDefault="00D12D61">
            <w:pPr>
              <w:pStyle w:val="TableParagraph"/>
              <w:spacing w:line="240" w:lineRule="auto"/>
              <w:ind w:left="111" w:right="165"/>
            </w:pPr>
            <w:r w:rsidRPr="009425F2">
              <w:rPr>
                <w:spacing w:val="-1"/>
              </w:rPr>
              <w:t>Ко</w:t>
            </w:r>
            <w:r w:rsidRPr="009425F2">
              <w:t>л-во</w:t>
            </w:r>
          </w:p>
        </w:tc>
        <w:tc>
          <w:tcPr>
            <w:tcW w:w="566" w:type="dxa"/>
          </w:tcPr>
          <w:p w:rsidR="00D12D61" w:rsidRPr="009425F2" w:rsidRDefault="00D12D61">
            <w:pPr>
              <w:pStyle w:val="TableParagraph"/>
              <w:spacing w:line="268" w:lineRule="exact"/>
              <w:ind w:left="112"/>
            </w:pPr>
            <w:r w:rsidRPr="009425F2">
              <w:rPr>
                <w:w w:val="99"/>
              </w:rPr>
              <w:t>%</w:t>
            </w:r>
          </w:p>
        </w:tc>
        <w:tc>
          <w:tcPr>
            <w:tcW w:w="566" w:type="dxa"/>
          </w:tcPr>
          <w:p w:rsidR="00D12D61" w:rsidRPr="009425F2" w:rsidRDefault="00D12D61">
            <w:pPr>
              <w:pStyle w:val="TableParagraph"/>
              <w:spacing w:line="240" w:lineRule="auto"/>
              <w:ind w:left="113" w:right="164"/>
            </w:pPr>
            <w:r w:rsidRPr="009425F2">
              <w:rPr>
                <w:spacing w:val="-2"/>
              </w:rPr>
              <w:t>Ко</w:t>
            </w:r>
            <w:r w:rsidRPr="009425F2">
              <w:t>л-во</w:t>
            </w:r>
          </w:p>
        </w:tc>
        <w:tc>
          <w:tcPr>
            <w:tcW w:w="570" w:type="dxa"/>
          </w:tcPr>
          <w:p w:rsidR="00D12D61" w:rsidRPr="009425F2" w:rsidRDefault="00D12D61">
            <w:pPr>
              <w:pStyle w:val="TableParagraph"/>
              <w:spacing w:line="268" w:lineRule="exact"/>
              <w:ind w:left="113"/>
            </w:pPr>
            <w:r w:rsidRPr="009425F2">
              <w:rPr>
                <w:w w:val="99"/>
              </w:rPr>
              <w:t>%</w:t>
            </w:r>
          </w:p>
        </w:tc>
        <w:tc>
          <w:tcPr>
            <w:tcW w:w="566" w:type="dxa"/>
          </w:tcPr>
          <w:p w:rsidR="00D12D61" w:rsidRPr="009425F2" w:rsidRDefault="00D12D61">
            <w:pPr>
              <w:pStyle w:val="TableParagraph"/>
              <w:spacing w:line="240" w:lineRule="auto"/>
              <w:ind w:left="110" w:right="166"/>
            </w:pPr>
            <w:r w:rsidRPr="009425F2">
              <w:rPr>
                <w:spacing w:val="-1"/>
              </w:rPr>
              <w:t>Ко</w:t>
            </w:r>
            <w:r w:rsidRPr="009425F2">
              <w:t>л-во</w:t>
            </w:r>
          </w:p>
        </w:tc>
        <w:tc>
          <w:tcPr>
            <w:tcW w:w="565" w:type="dxa"/>
          </w:tcPr>
          <w:p w:rsidR="00D12D61" w:rsidRPr="009425F2" w:rsidRDefault="00D12D61">
            <w:pPr>
              <w:pStyle w:val="TableParagraph"/>
              <w:spacing w:line="268" w:lineRule="exact"/>
              <w:ind w:left="111"/>
            </w:pPr>
            <w:r w:rsidRPr="009425F2">
              <w:rPr>
                <w:w w:val="99"/>
              </w:rPr>
              <w:t>%</w:t>
            </w:r>
          </w:p>
        </w:tc>
        <w:tc>
          <w:tcPr>
            <w:tcW w:w="565" w:type="dxa"/>
          </w:tcPr>
          <w:p w:rsidR="00D12D61" w:rsidRPr="009425F2" w:rsidRDefault="00D12D61">
            <w:pPr>
              <w:pStyle w:val="TableParagraph"/>
              <w:spacing w:line="240" w:lineRule="auto"/>
              <w:ind w:left="112" w:right="163"/>
            </w:pPr>
            <w:r w:rsidRPr="009425F2">
              <w:rPr>
                <w:spacing w:val="-1"/>
              </w:rPr>
              <w:t>Ко</w:t>
            </w:r>
            <w:r w:rsidRPr="009425F2">
              <w:t>л-во</w:t>
            </w:r>
          </w:p>
        </w:tc>
        <w:tc>
          <w:tcPr>
            <w:tcW w:w="565" w:type="dxa"/>
          </w:tcPr>
          <w:p w:rsidR="00D12D61" w:rsidRPr="009425F2" w:rsidRDefault="00D12D61">
            <w:pPr>
              <w:pStyle w:val="TableParagraph"/>
              <w:spacing w:line="268" w:lineRule="exact"/>
              <w:ind w:left="119"/>
            </w:pPr>
            <w:r w:rsidRPr="009425F2">
              <w:rPr>
                <w:w w:val="99"/>
              </w:rPr>
              <w:t>%</w:t>
            </w:r>
          </w:p>
        </w:tc>
        <w:tc>
          <w:tcPr>
            <w:tcW w:w="709" w:type="dxa"/>
          </w:tcPr>
          <w:p w:rsidR="00D12D61" w:rsidRPr="009425F2" w:rsidRDefault="00D12D61">
            <w:pPr>
              <w:pStyle w:val="TableParagraph"/>
              <w:spacing w:line="240" w:lineRule="auto"/>
              <w:ind w:left="120" w:right="67"/>
            </w:pPr>
            <w:r w:rsidRPr="009425F2">
              <w:t>Подтвердили</w:t>
            </w:r>
          </w:p>
        </w:tc>
        <w:tc>
          <w:tcPr>
            <w:tcW w:w="704" w:type="dxa"/>
          </w:tcPr>
          <w:p w:rsidR="00D12D61" w:rsidRPr="009425F2" w:rsidRDefault="00D12D61">
            <w:pPr>
              <w:pStyle w:val="TableParagraph"/>
              <w:spacing w:line="240" w:lineRule="auto"/>
              <w:ind w:left="117" w:right="83"/>
            </w:pPr>
            <w:r w:rsidRPr="009425F2">
              <w:t>Повысили</w:t>
            </w:r>
          </w:p>
        </w:tc>
        <w:tc>
          <w:tcPr>
            <w:tcW w:w="709" w:type="dxa"/>
          </w:tcPr>
          <w:p w:rsidR="00D12D61" w:rsidRPr="009425F2" w:rsidRDefault="00D12D61">
            <w:pPr>
              <w:pStyle w:val="TableParagraph"/>
              <w:spacing w:line="240" w:lineRule="auto"/>
              <w:ind w:left="124" w:right="96"/>
            </w:pPr>
            <w:r w:rsidRPr="009425F2">
              <w:t>Понизили</w:t>
            </w:r>
          </w:p>
        </w:tc>
      </w:tr>
      <w:tr w:rsidR="00D12D61">
        <w:trPr>
          <w:trHeight w:val="551"/>
        </w:trPr>
        <w:tc>
          <w:tcPr>
            <w:tcW w:w="1277" w:type="dxa"/>
          </w:tcPr>
          <w:p w:rsidR="00D12D61" w:rsidRDefault="00D12D61" w:rsidP="009425F2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D12D61" w:rsidRDefault="00D12D61" w:rsidP="009425F2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567" w:type="dxa"/>
          </w:tcPr>
          <w:p w:rsidR="00D12D61" w:rsidRDefault="00D12D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D12D61" w:rsidRDefault="00D12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" w:type="dxa"/>
          </w:tcPr>
          <w:p w:rsidR="00D12D61" w:rsidRDefault="00D12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</w:tcPr>
          <w:p w:rsidR="00D12D61" w:rsidRDefault="009425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4,25</w:t>
            </w:r>
          </w:p>
        </w:tc>
        <w:tc>
          <w:tcPr>
            <w:tcW w:w="566" w:type="dxa"/>
          </w:tcPr>
          <w:p w:rsidR="00D12D61" w:rsidRDefault="00D12D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D12D61" w:rsidRDefault="00D12D6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D12D61" w:rsidRDefault="009425F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0" w:type="dxa"/>
          </w:tcPr>
          <w:p w:rsidR="00D12D61" w:rsidRDefault="009425F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D12D61" w:rsidRDefault="009425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D12D61" w:rsidRDefault="009425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65" w:type="dxa"/>
          </w:tcPr>
          <w:p w:rsidR="00D12D61" w:rsidRDefault="009425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12D61" w:rsidRDefault="009425F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D12D61" w:rsidRDefault="009425F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D12D61" w:rsidRDefault="009425F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12D61" w:rsidRDefault="00D12D6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2D61">
        <w:trPr>
          <w:trHeight w:val="552"/>
        </w:trPr>
        <w:tc>
          <w:tcPr>
            <w:tcW w:w="1277" w:type="dxa"/>
          </w:tcPr>
          <w:p w:rsidR="00D12D61" w:rsidRDefault="00D12D61" w:rsidP="009425F2">
            <w:pPr>
              <w:pStyle w:val="TableParagraph"/>
              <w:spacing w:line="267" w:lineRule="exact"/>
              <w:ind w:left="2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D12D61" w:rsidRDefault="00D12D61" w:rsidP="00D12D61">
            <w:pPr>
              <w:pStyle w:val="TableParagraph"/>
              <w:spacing w:line="265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567" w:type="dxa"/>
          </w:tcPr>
          <w:p w:rsidR="00D12D61" w:rsidRDefault="00D12D61" w:rsidP="00D12D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D12D61" w:rsidRDefault="00D12D61" w:rsidP="00D12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" w:type="dxa"/>
          </w:tcPr>
          <w:p w:rsidR="00D12D61" w:rsidRDefault="00D4234D" w:rsidP="00D12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</w:tcPr>
          <w:p w:rsidR="00D12D61" w:rsidRDefault="00D4234D" w:rsidP="00D12D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566" w:type="dxa"/>
          </w:tcPr>
          <w:p w:rsidR="00D12D61" w:rsidRDefault="00D4234D" w:rsidP="00D12D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D12D61" w:rsidRDefault="00D4234D" w:rsidP="00D12D6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D12D61" w:rsidRDefault="00D4234D" w:rsidP="00D12D6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D12D61" w:rsidRDefault="00D4234D" w:rsidP="00D12D6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6" w:type="dxa"/>
          </w:tcPr>
          <w:p w:rsidR="00D12D61" w:rsidRDefault="00D4234D" w:rsidP="00D12D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12D61" w:rsidRDefault="00D4234D" w:rsidP="00D12D6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5" w:type="dxa"/>
          </w:tcPr>
          <w:p w:rsidR="00D12D61" w:rsidRDefault="00D4234D" w:rsidP="00D12D6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D12D61" w:rsidRDefault="00D4234D" w:rsidP="00D12D6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D12D61" w:rsidRDefault="00D4234D" w:rsidP="00D12D6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</w:tcPr>
          <w:p w:rsidR="00D12D61" w:rsidRDefault="00D4234D" w:rsidP="00D12D61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12D61" w:rsidRDefault="00D4234D" w:rsidP="00D12D6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D4174" w:rsidRDefault="002D4174">
      <w:pPr>
        <w:pStyle w:val="a3"/>
        <w:ind w:left="0"/>
        <w:rPr>
          <w:b/>
          <w:i/>
          <w:sz w:val="20"/>
        </w:rPr>
      </w:pPr>
    </w:p>
    <w:p w:rsidR="002D4174" w:rsidRDefault="002D4174">
      <w:pPr>
        <w:pStyle w:val="a3"/>
        <w:ind w:left="0"/>
        <w:rPr>
          <w:b/>
          <w:i/>
          <w:sz w:val="20"/>
        </w:rPr>
      </w:pPr>
    </w:p>
    <w:p w:rsidR="002D4174" w:rsidRDefault="002D4174">
      <w:pPr>
        <w:pStyle w:val="a3"/>
        <w:ind w:left="0"/>
        <w:rPr>
          <w:b/>
          <w:i/>
          <w:sz w:val="20"/>
        </w:rPr>
      </w:pPr>
    </w:p>
    <w:p w:rsidR="009425F2" w:rsidRDefault="009425F2" w:rsidP="009425F2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3545" cy="3217545"/>
            <wp:effectExtent l="0" t="0" r="1905" b="19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25F2" w:rsidRDefault="009425F2" w:rsidP="009425F2">
      <w:pPr>
        <w:ind w:firstLine="567"/>
        <w:jc w:val="center"/>
        <w:rPr>
          <w:b/>
          <w:sz w:val="28"/>
          <w:szCs w:val="28"/>
        </w:rPr>
      </w:pPr>
    </w:p>
    <w:p w:rsidR="009425F2" w:rsidRPr="005A687B" w:rsidRDefault="009425F2" w:rsidP="009425F2">
      <w:pPr>
        <w:pStyle w:val="a5"/>
        <w:ind w:firstLine="708"/>
        <w:rPr>
          <w:sz w:val="24"/>
          <w:szCs w:val="24"/>
        </w:rPr>
      </w:pPr>
      <w:r w:rsidRPr="005A687B">
        <w:rPr>
          <w:sz w:val="24"/>
          <w:szCs w:val="24"/>
        </w:rPr>
        <w:t xml:space="preserve">Диаграмма </w:t>
      </w:r>
      <w:r w:rsidR="006A215C">
        <w:rPr>
          <w:sz w:val="24"/>
          <w:szCs w:val="24"/>
        </w:rPr>
        <w:t>8</w:t>
      </w:r>
      <w:r w:rsidRPr="005A687B">
        <w:rPr>
          <w:sz w:val="24"/>
          <w:szCs w:val="24"/>
        </w:rPr>
        <w:t xml:space="preserve">. Результаты </w:t>
      </w:r>
      <w:r w:rsidR="006A215C">
        <w:rPr>
          <w:sz w:val="24"/>
          <w:szCs w:val="24"/>
        </w:rPr>
        <w:t>ГВЭ</w:t>
      </w:r>
      <w:r w:rsidRPr="005A687B">
        <w:rPr>
          <w:sz w:val="24"/>
          <w:szCs w:val="24"/>
        </w:rPr>
        <w:t xml:space="preserve"> по русскому языку в разрезе среднего балла.</w:t>
      </w:r>
    </w:p>
    <w:p w:rsidR="009425F2" w:rsidRDefault="009425F2" w:rsidP="006A215C">
      <w:pPr>
        <w:pStyle w:val="a5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</w:t>
      </w:r>
      <w:r w:rsidR="00B67C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наблюдается </w:t>
      </w:r>
      <w:r w:rsidR="00B67C4B">
        <w:rPr>
          <w:sz w:val="28"/>
          <w:szCs w:val="28"/>
        </w:rPr>
        <w:t>стабильное значение</w:t>
      </w:r>
      <w:r>
        <w:rPr>
          <w:sz w:val="28"/>
          <w:szCs w:val="28"/>
        </w:rPr>
        <w:t xml:space="preserve"> среднего балла результата </w:t>
      </w:r>
      <w:r w:rsidR="006A215C">
        <w:rPr>
          <w:sz w:val="28"/>
          <w:szCs w:val="28"/>
        </w:rPr>
        <w:t>ГВЭ</w:t>
      </w:r>
      <w:r>
        <w:rPr>
          <w:sz w:val="28"/>
          <w:szCs w:val="28"/>
        </w:rPr>
        <w:t xml:space="preserve"> по русскому языку</w:t>
      </w:r>
      <w:r w:rsidR="006A215C">
        <w:rPr>
          <w:sz w:val="28"/>
          <w:szCs w:val="28"/>
        </w:rPr>
        <w:t xml:space="preserve"> в сравнении с 202</w:t>
      </w:r>
      <w:r w:rsidR="00B67C4B">
        <w:rPr>
          <w:sz w:val="28"/>
          <w:szCs w:val="28"/>
        </w:rPr>
        <w:t>3годом</w:t>
      </w:r>
      <w:r>
        <w:rPr>
          <w:sz w:val="28"/>
          <w:szCs w:val="28"/>
        </w:rPr>
        <w:t xml:space="preserve">, что говорит </w:t>
      </w:r>
      <w:r w:rsidR="006A215C">
        <w:rPr>
          <w:sz w:val="28"/>
          <w:szCs w:val="28"/>
        </w:rPr>
        <w:t>о положительной</w:t>
      </w:r>
      <w:r>
        <w:rPr>
          <w:sz w:val="28"/>
          <w:szCs w:val="28"/>
        </w:rPr>
        <w:t xml:space="preserve"> динамике обучения.</w:t>
      </w:r>
    </w:p>
    <w:p w:rsidR="006A215C" w:rsidRDefault="006A215C" w:rsidP="006A215C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20055" cy="3234055"/>
            <wp:effectExtent l="0" t="0" r="4445" b="44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215C" w:rsidRDefault="006A215C" w:rsidP="006A215C">
      <w:pPr>
        <w:ind w:firstLine="567"/>
        <w:jc w:val="center"/>
        <w:rPr>
          <w:b/>
          <w:sz w:val="28"/>
          <w:szCs w:val="28"/>
        </w:rPr>
      </w:pPr>
    </w:p>
    <w:p w:rsidR="006A215C" w:rsidRDefault="006A215C" w:rsidP="006A215C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Диаграмма 9. Результаты ГВЭ по математике в разрезе среднего балла.</w:t>
      </w:r>
    </w:p>
    <w:p w:rsidR="006A215C" w:rsidRDefault="006A215C" w:rsidP="006A215C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67C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наблюдается </w:t>
      </w:r>
      <w:r w:rsidR="00B67C4B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 средн</w:t>
      </w:r>
      <w:r w:rsidR="00B67C4B">
        <w:rPr>
          <w:sz w:val="28"/>
          <w:szCs w:val="28"/>
        </w:rPr>
        <w:t>его</w:t>
      </w:r>
      <w:r>
        <w:rPr>
          <w:sz w:val="28"/>
          <w:szCs w:val="28"/>
        </w:rPr>
        <w:t xml:space="preserve"> балл</w:t>
      </w:r>
      <w:r w:rsidR="00B67C4B">
        <w:rPr>
          <w:sz w:val="28"/>
          <w:szCs w:val="28"/>
        </w:rPr>
        <w:t>а</w:t>
      </w:r>
      <w:r>
        <w:rPr>
          <w:sz w:val="28"/>
          <w:szCs w:val="28"/>
        </w:rPr>
        <w:t xml:space="preserve"> результата ГВЭ по математике</w:t>
      </w:r>
      <w:r w:rsidR="00B67C4B">
        <w:rPr>
          <w:sz w:val="28"/>
          <w:szCs w:val="28"/>
        </w:rPr>
        <w:t xml:space="preserve"> на 1,5 балла</w:t>
      </w:r>
      <w:r>
        <w:rPr>
          <w:sz w:val="28"/>
          <w:szCs w:val="28"/>
        </w:rPr>
        <w:t xml:space="preserve"> в сравнении с 202</w:t>
      </w:r>
      <w:r w:rsidR="00B67C4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годом, что говорит о </w:t>
      </w:r>
      <w:r w:rsidR="00B67C4B">
        <w:rPr>
          <w:sz w:val="28"/>
          <w:szCs w:val="28"/>
        </w:rPr>
        <w:t xml:space="preserve">положительной </w:t>
      </w:r>
      <w:r>
        <w:rPr>
          <w:sz w:val="28"/>
          <w:szCs w:val="28"/>
        </w:rPr>
        <w:t>динамике обучения.</w:t>
      </w:r>
    </w:p>
    <w:p w:rsidR="00190BF9" w:rsidRDefault="00190BF9">
      <w:pPr>
        <w:pStyle w:val="a3"/>
        <w:ind w:left="0"/>
        <w:rPr>
          <w:b/>
          <w:i/>
          <w:sz w:val="20"/>
        </w:rPr>
      </w:pPr>
    </w:p>
    <w:p w:rsidR="00C22EF0" w:rsidRPr="000C1AB3" w:rsidRDefault="00D82F1E" w:rsidP="000C1AB3">
      <w:pPr>
        <w:pStyle w:val="a3"/>
        <w:spacing w:before="90" w:line="276" w:lineRule="auto"/>
        <w:ind w:left="0" w:right="128" w:firstLine="567"/>
        <w:jc w:val="both"/>
        <w:rPr>
          <w:sz w:val="28"/>
          <w:szCs w:val="28"/>
        </w:rPr>
      </w:pPr>
      <w:r w:rsidRPr="006A215C">
        <w:rPr>
          <w:sz w:val="28"/>
          <w:szCs w:val="28"/>
          <w:lang w:eastAsia="ru-RU"/>
        </w:rPr>
        <w:t xml:space="preserve">Согласно </w:t>
      </w:r>
      <w:r w:rsidR="006A215C">
        <w:rPr>
          <w:sz w:val="28"/>
          <w:szCs w:val="28"/>
          <w:lang w:eastAsia="ru-RU"/>
        </w:rPr>
        <w:t>данным статистического анализа</w:t>
      </w:r>
      <w:r w:rsidR="00B67C4B">
        <w:rPr>
          <w:sz w:val="28"/>
          <w:szCs w:val="28"/>
          <w:lang w:eastAsia="ru-RU"/>
        </w:rPr>
        <w:t xml:space="preserve"> результатов ОГЭ и ГВЭ</w:t>
      </w:r>
      <w:r w:rsidR="000C1AB3">
        <w:rPr>
          <w:sz w:val="28"/>
          <w:szCs w:val="28"/>
          <w:lang w:eastAsia="ru-RU"/>
        </w:rPr>
        <w:t xml:space="preserve"> </w:t>
      </w:r>
      <w:r w:rsidRPr="006A215C">
        <w:rPr>
          <w:sz w:val="28"/>
          <w:szCs w:val="28"/>
          <w:lang w:eastAsia="ru-RU"/>
        </w:rPr>
        <w:t xml:space="preserve">наблюдается тенденция </w:t>
      </w:r>
      <w:r w:rsidR="00B67C4B">
        <w:rPr>
          <w:sz w:val="28"/>
          <w:szCs w:val="28"/>
          <w:lang w:eastAsia="ru-RU"/>
        </w:rPr>
        <w:t>повышения</w:t>
      </w:r>
      <w:r w:rsidRPr="006A215C">
        <w:rPr>
          <w:sz w:val="28"/>
          <w:szCs w:val="28"/>
          <w:lang w:eastAsia="ru-RU"/>
        </w:rPr>
        <w:t xml:space="preserve">  уровня знаний </w:t>
      </w:r>
      <w:r w:rsidR="00B67C4B">
        <w:rPr>
          <w:sz w:val="28"/>
          <w:szCs w:val="28"/>
          <w:lang w:eastAsia="ru-RU"/>
        </w:rPr>
        <w:t>обучающихся по всем предметам</w:t>
      </w:r>
      <w:r w:rsidR="006A215C">
        <w:rPr>
          <w:sz w:val="28"/>
          <w:szCs w:val="28"/>
        </w:rPr>
        <w:t xml:space="preserve">. </w:t>
      </w:r>
      <w:r w:rsidRPr="006A215C">
        <w:rPr>
          <w:sz w:val="28"/>
          <w:szCs w:val="28"/>
        </w:rPr>
        <w:t>Подводя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итоги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анализа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государственной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итоговой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аттестации,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отметим,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что</w:t>
      </w:r>
      <w:r w:rsidR="000C1AB3">
        <w:rPr>
          <w:sz w:val="28"/>
          <w:szCs w:val="28"/>
        </w:rPr>
        <w:t xml:space="preserve"> г</w:t>
      </w:r>
      <w:r w:rsidRPr="006A215C">
        <w:rPr>
          <w:sz w:val="28"/>
          <w:szCs w:val="28"/>
        </w:rPr>
        <w:t>осударственная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итоговая аттестация выпускников школы, освоивших основные образовательные программы основного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общего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образования,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проведена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в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соответствии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с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порядками,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определенными</w:t>
      </w:r>
      <w:r w:rsidR="000C1AB3">
        <w:rPr>
          <w:sz w:val="28"/>
          <w:szCs w:val="28"/>
        </w:rPr>
        <w:t xml:space="preserve"> </w:t>
      </w:r>
      <w:r w:rsidRPr="006A215C">
        <w:rPr>
          <w:spacing w:val="-1"/>
          <w:sz w:val="28"/>
          <w:szCs w:val="28"/>
        </w:rPr>
        <w:t>федеральными</w:t>
      </w:r>
      <w:r w:rsidR="000C1AB3">
        <w:rPr>
          <w:spacing w:val="-1"/>
          <w:sz w:val="28"/>
          <w:szCs w:val="28"/>
        </w:rPr>
        <w:t xml:space="preserve"> </w:t>
      </w:r>
      <w:r w:rsidRPr="006A215C">
        <w:rPr>
          <w:spacing w:val="-1"/>
          <w:sz w:val="28"/>
          <w:szCs w:val="28"/>
        </w:rPr>
        <w:t>и</w:t>
      </w:r>
      <w:r w:rsidR="000C1AB3">
        <w:rPr>
          <w:spacing w:val="-1"/>
          <w:sz w:val="28"/>
          <w:szCs w:val="28"/>
        </w:rPr>
        <w:t xml:space="preserve"> </w:t>
      </w:r>
      <w:r w:rsidRPr="006A215C">
        <w:rPr>
          <w:spacing w:val="-1"/>
          <w:sz w:val="28"/>
          <w:szCs w:val="28"/>
        </w:rPr>
        <w:t>региональными</w:t>
      </w:r>
      <w:r w:rsidR="000C1AB3">
        <w:rPr>
          <w:spacing w:val="-1"/>
          <w:sz w:val="28"/>
          <w:szCs w:val="28"/>
        </w:rPr>
        <w:t xml:space="preserve"> </w:t>
      </w:r>
      <w:r w:rsidRPr="006A215C">
        <w:rPr>
          <w:spacing w:val="-1"/>
          <w:sz w:val="28"/>
          <w:szCs w:val="28"/>
        </w:rPr>
        <w:t>нормативными</w:t>
      </w:r>
      <w:r w:rsidR="000C1AB3">
        <w:rPr>
          <w:spacing w:val="-1"/>
          <w:sz w:val="28"/>
          <w:szCs w:val="28"/>
        </w:rPr>
        <w:t xml:space="preserve"> </w:t>
      </w:r>
      <w:r w:rsidRPr="006A215C">
        <w:rPr>
          <w:sz w:val="28"/>
          <w:szCs w:val="28"/>
        </w:rPr>
        <w:t>правовыми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актами.</w:t>
      </w:r>
    </w:p>
    <w:p w:rsidR="00C22EF0" w:rsidRPr="006A215C" w:rsidRDefault="00C22EF0" w:rsidP="006A215C">
      <w:pPr>
        <w:pStyle w:val="a3"/>
        <w:spacing w:before="2" w:line="276" w:lineRule="auto"/>
        <w:ind w:left="0" w:right="136" w:firstLine="567"/>
        <w:jc w:val="center"/>
        <w:rPr>
          <w:b/>
          <w:sz w:val="28"/>
          <w:szCs w:val="28"/>
        </w:rPr>
      </w:pPr>
      <w:r w:rsidRPr="006A215C">
        <w:rPr>
          <w:b/>
          <w:sz w:val="28"/>
          <w:szCs w:val="28"/>
        </w:rPr>
        <w:t>Основное</w:t>
      </w:r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>направление:</w:t>
      </w:r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>повышение</w:t>
      </w:r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>качества</w:t>
      </w:r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 xml:space="preserve">подготовки </w:t>
      </w:r>
      <w:proofErr w:type="gramStart"/>
      <w:r w:rsidR="006A215C">
        <w:rPr>
          <w:b/>
          <w:sz w:val="28"/>
          <w:szCs w:val="28"/>
        </w:rPr>
        <w:t>обучающихся</w:t>
      </w:r>
      <w:proofErr w:type="gramEnd"/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>к</w:t>
      </w:r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>ГИА</w:t>
      </w:r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>202</w:t>
      </w:r>
      <w:r w:rsidR="00B67C4B">
        <w:rPr>
          <w:b/>
          <w:sz w:val="28"/>
          <w:szCs w:val="28"/>
        </w:rPr>
        <w:t>5</w:t>
      </w:r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>год</w:t>
      </w:r>
      <w:r w:rsidR="000C1AB3">
        <w:rPr>
          <w:b/>
          <w:sz w:val="28"/>
          <w:szCs w:val="28"/>
        </w:rPr>
        <w:t xml:space="preserve">а </w:t>
      </w:r>
      <w:r w:rsidRPr="006A215C">
        <w:rPr>
          <w:b/>
          <w:sz w:val="28"/>
          <w:szCs w:val="28"/>
        </w:rPr>
        <w:t>по</w:t>
      </w:r>
      <w:r w:rsidR="000C1AB3">
        <w:rPr>
          <w:b/>
          <w:sz w:val="28"/>
          <w:szCs w:val="28"/>
        </w:rPr>
        <w:t xml:space="preserve"> </w:t>
      </w:r>
      <w:r w:rsidRPr="006A215C">
        <w:rPr>
          <w:b/>
          <w:sz w:val="28"/>
          <w:szCs w:val="28"/>
        </w:rPr>
        <w:t>предметам.</w:t>
      </w:r>
    </w:p>
    <w:p w:rsidR="00C22EF0" w:rsidRPr="006A215C" w:rsidRDefault="00C22EF0" w:rsidP="006A215C">
      <w:pPr>
        <w:pStyle w:val="a3"/>
        <w:spacing w:before="136" w:line="276" w:lineRule="auto"/>
        <w:ind w:left="0" w:right="134" w:firstLine="567"/>
        <w:jc w:val="both"/>
        <w:rPr>
          <w:sz w:val="28"/>
          <w:szCs w:val="28"/>
        </w:rPr>
      </w:pPr>
      <w:r w:rsidRPr="006A215C">
        <w:rPr>
          <w:sz w:val="28"/>
          <w:szCs w:val="28"/>
        </w:rPr>
        <w:t xml:space="preserve">Администрации школы, педагогам необходимо обратить внимание на более </w:t>
      </w:r>
      <w:proofErr w:type="gramStart"/>
      <w:r w:rsidRPr="006A215C">
        <w:rPr>
          <w:sz w:val="28"/>
          <w:szCs w:val="28"/>
        </w:rPr>
        <w:t>осознанный</w:t>
      </w:r>
      <w:proofErr w:type="gramEnd"/>
      <w:r w:rsidRPr="006A215C">
        <w:rPr>
          <w:sz w:val="28"/>
          <w:szCs w:val="28"/>
        </w:rPr>
        <w:t xml:space="preserve"> выборпредметов выпускниками для итоговой аттестации.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И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для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выпускников,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сделавших выбор, необходимо объединить все ресурсы для подготовки. В решении этого вопроса есть</w:t>
      </w:r>
      <w:r w:rsidR="000C1AB3">
        <w:rPr>
          <w:sz w:val="28"/>
          <w:szCs w:val="28"/>
        </w:rPr>
        <w:t xml:space="preserve"> </w:t>
      </w:r>
      <w:r w:rsidRPr="006A215C">
        <w:rPr>
          <w:spacing w:val="-1"/>
          <w:sz w:val="28"/>
          <w:szCs w:val="28"/>
        </w:rPr>
        <w:t>положительная</w:t>
      </w:r>
      <w:r w:rsidR="000C1AB3">
        <w:rPr>
          <w:spacing w:val="-1"/>
          <w:sz w:val="28"/>
          <w:szCs w:val="28"/>
        </w:rPr>
        <w:t xml:space="preserve"> </w:t>
      </w:r>
      <w:r w:rsidRPr="006A215C">
        <w:rPr>
          <w:spacing w:val="-1"/>
          <w:sz w:val="28"/>
          <w:szCs w:val="28"/>
        </w:rPr>
        <w:t>практика:</w:t>
      </w:r>
      <w:r w:rsidR="000C1AB3">
        <w:rPr>
          <w:spacing w:val="-1"/>
          <w:sz w:val="28"/>
          <w:szCs w:val="28"/>
        </w:rPr>
        <w:t xml:space="preserve"> </w:t>
      </w:r>
      <w:r w:rsidRPr="006A215C">
        <w:rPr>
          <w:spacing w:val="-1"/>
          <w:sz w:val="28"/>
          <w:szCs w:val="28"/>
        </w:rPr>
        <w:t>дополнительные</w:t>
      </w:r>
      <w:r w:rsidR="000C1AB3">
        <w:rPr>
          <w:spacing w:val="-1"/>
          <w:sz w:val="28"/>
          <w:szCs w:val="28"/>
        </w:rPr>
        <w:t xml:space="preserve"> </w:t>
      </w:r>
      <w:r w:rsidRPr="006A215C">
        <w:rPr>
          <w:sz w:val="28"/>
          <w:szCs w:val="28"/>
        </w:rPr>
        <w:t>занятия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с</w:t>
      </w:r>
      <w:r w:rsidR="000C1AB3">
        <w:rPr>
          <w:sz w:val="28"/>
          <w:szCs w:val="28"/>
        </w:rPr>
        <w:t xml:space="preserve"> </w:t>
      </w:r>
      <w:proofErr w:type="gramStart"/>
      <w:r w:rsidRPr="006A215C">
        <w:rPr>
          <w:sz w:val="28"/>
          <w:szCs w:val="28"/>
        </w:rPr>
        <w:t>обучающимися</w:t>
      </w:r>
      <w:proofErr w:type="gramEnd"/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по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предметам,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организованными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в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течение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учебного года, консультации для обучающихся, педагогов, родителей. Работа в данном направлении должна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иметь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системный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характер.</w:t>
      </w:r>
    </w:p>
    <w:p w:rsidR="00C22EF0" w:rsidRPr="006A215C" w:rsidRDefault="00C22EF0" w:rsidP="006A215C">
      <w:pPr>
        <w:pStyle w:val="a3"/>
        <w:spacing w:before="3" w:line="276" w:lineRule="auto"/>
        <w:ind w:left="0" w:right="130" w:firstLine="567"/>
        <w:jc w:val="both"/>
        <w:rPr>
          <w:sz w:val="28"/>
          <w:szCs w:val="28"/>
        </w:rPr>
      </w:pPr>
      <w:r w:rsidRPr="006A215C">
        <w:rPr>
          <w:sz w:val="28"/>
          <w:szCs w:val="28"/>
        </w:rPr>
        <w:t>Одним из направлений в работе по подготовке к государственной итоговой аттестации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является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выявление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тенденций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успеваемости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обучающихся,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совершенствование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системного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мониторинга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предварительной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успеваемости.</w:t>
      </w:r>
    </w:p>
    <w:p w:rsidR="00C22EF0" w:rsidRPr="006A215C" w:rsidRDefault="00C22EF0" w:rsidP="006A215C">
      <w:pPr>
        <w:pStyle w:val="a3"/>
        <w:spacing w:line="276" w:lineRule="auto"/>
        <w:ind w:left="0" w:right="137" w:firstLine="567"/>
        <w:jc w:val="both"/>
        <w:rPr>
          <w:sz w:val="28"/>
          <w:szCs w:val="28"/>
        </w:rPr>
      </w:pPr>
      <w:bookmarkStart w:id="0" w:name="_GoBack"/>
      <w:bookmarkEnd w:id="0"/>
      <w:r w:rsidRPr="006A215C">
        <w:rPr>
          <w:sz w:val="28"/>
          <w:szCs w:val="28"/>
        </w:rPr>
        <w:lastRenderedPageBreak/>
        <w:t>Необходимо также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совершенствовать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условия для организации самообразования и повышения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квалификации педагогов школы на основе использования современных информационных технологий, в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том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числе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дистанционных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форм</w:t>
      </w:r>
      <w:r w:rsidR="000C1AB3">
        <w:rPr>
          <w:sz w:val="28"/>
          <w:szCs w:val="28"/>
        </w:rPr>
        <w:t xml:space="preserve"> </w:t>
      </w:r>
      <w:r w:rsidRPr="006A215C">
        <w:rPr>
          <w:sz w:val="28"/>
          <w:szCs w:val="28"/>
        </w:rPr>
        <w:t>обучения.</w:t>
      </w:r>
    </w:p>
    <w:p w:rsidR="00D82F1E" w:rsidRPr="006A215C" w:rsidRDefault="00D82F1E" w:rsidP="006A215C">
      <w:pPr>
        <w:pStyle w:val="a3"/>
        <w:spacing w:before="2" w:line="276" w:lineRule="auto"/>
        <w:ind w:left="0" w:right="134" w:firstLine="567"/>
        <w:jc w:val="both"/>
        <w:rPr>
          <w:sz w:val="28"/>
          <w:szCs w:val="28"/>
        </w:rPr>
      </w:pPr>
    </w:p>
    <w:p w:rsidR="00D82F1E" w:rsidRDefault="00D82F1E" w:rsidP="00D82F1E">
      <w:pPr>
        <w:widowControl/>
        <w:autoSpaceDE/>
        <w:autoSpaceDN/>
        <w:spacing w:line="360" w:lineRule="auto"/>
        <w:rPr>
          <w:sz w:val="28"/>
          <w:szCs w:val="28"/>
        </w:rPr>
      </w:pPr>
    </w:p>
    <w:p w:rsidR="006A215C" w:rsidRDefault="006A215C" w:rsidP="00D82F1E">
      <w:pPr>
        <w:widowControl/>
        <w:autoSpaceDE/>
        <w:autoSpaceDN/>
        <w:spacing w:line="360" w:lineRule="auto"/>
        <w:rPr>
          <w:sz w:val="28"/>
          <w:szCs w:val="28"/>
        </w:rPr>
      </w:pPr>
    </w:p>
    <w:p w:rsidR="006A215C" w:rsidRPr="006A215C" w:rsidRDefault="006A215C" w:rsidP="00D82F1E">
      <w:pPr>
        <w:widowControl/>
        <w:autoSpaceDE/>
        <w:autoSpaceDN/>
        <w:spacing w:line="360" w:lineRule="auto"/>
        <w:rPr>
          <w:sz w:val="28"/>
          <w:szCs w:val="28"/>
        </w:rPr>
        <w:sectPr w:rsidR="006A215C" w:rsidRPr="006A215C" w:rsidSect="006A290C"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Заместитель директора по учебно-воспитательной работе </w:t>
      </w:r>
      <w:r w:rsidR="000C1AB3">
        <w:rPr>
          <w:sz w:val="28"/>
          <w:szCs w:val="28"/>
        </w:rPr>
        <w:t xml:space="preserve">                 </w:t>
      </w:r>
      <w:proofErr w:type="spellStart"/>
      <w:r w:rsidR="000C1AB3">
        <w:rPr>
          <w:sz w:val="28"/>
          <w:szCs w:val="28"/>
        </w:rPr>
        <w:t>Хорошун</w:t>
      </w:r>
      <w:proofErr w:type="spellEnd"/>
      <w:r w:rsidR="000C1AB3">
        <w:rPr>
          <w:sz w:val="28"/>
          <w:szCs w:val="28"/>
        </w:rPr>
        <w:t xml:space="preserve"> И.Н.  </w:t>
      </w:r>
    </w:p>
    <w:p w:rsidR="002D4174" w:rsidRDefault="002D4174" w:rsidP="000C1AB3">
      <w:pPr>
        <w:pStyle w:val="a3"/>
        <w:spacing w:before="72"/>
        <w:ind w:left="0"/>
      </w:pPr>
    </w:p>
    <w:sectPr w:rsidR="002D4174" w:rsidSect="00C22EF0">
      <w:pgSz w:w="11910" w:h="16840"/>
      <w:pgMar w:top="740" w:right="1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4174"/>
    <w:rsid w:val="0003579B"/>
    <w:rsid w:val="000C1AB3"/>
    <w:rsid w:val="00155474"/>
    <w:rsid w:val="00185A98"/>
    <w:rsid w:val="0018602F"/>
    <w:rsid w:val="00190BF9"/>
    <w:rsid w:val="0019436B"/>
    <w:rsid w:val="0022231B"/>
    <w:rsid w:val="002D4174"/>
    <w:rsid w:val="00345D4E"/>
    <w:rsid w:val="00432E08"/>
    <w:rsid w:val="00451A72"/>
    <w:rsid w:val="005A687B"/>
    <w:rsid w:val="00661982"/>
    <w:rsid w:val="00664283"/>
    <w:rsid w:val="00697D3B"/>
    <w:rsid w:val="006A215C"/>
    <w:rsid w:val="006A290C"/>
    <w:rsid w:val="006C3A9C"/>
    <w:rsid w:val="00793B86"/>
    <w:rsid w:val="007E71CB"/>
    <w:rsid w:val="007F7F15"/>
    <w:rsid w:val="00823F22"/>
    <w:rsid w:val="008B24B6"/>
    <w:rsid w:val="008D3DAF"/>
    <w:rsid w:val="00915856"/>
    <w:rsid w:val="009163F5"/>
    <w:rsid w:val="009425F2"/>
    <w:rsid w:val="009F3B0A"/>
    <w:rsid w:val="00A90916"/>
    <w:rsid w:val="00AC2805"/>
    <w:rsid w:val="00AE4A17"/>
    <w:rsid w:val="00B67C4B"/>
    <w:rsid w:val="00B8522C"/>
    <w:rsid w:val="00BC68CD"/>
    <w:rsid w:val="00C22EF0"/>
    <w:rsid w:val="00CD1E70"/>
    <w:rsid w:val="00CF0FBD"/>
    <w:rsid w:val="00D06FF5"/>
    <w:rsid w:val="00D12D61"/>
    <w:rsid w:val="00D4234D"/>
    <w:rsid w:val="00D82F1E"/>
    <w:rsid w:val="00DA3E81"/>
    <w:rsid w:val="00DA7D89"/>
    <w:rsid w:val="00DF79B3"/>
    <w:rsid w:val="00EC76CB"/>
    <w:rsid w:val="00EF77F0"/>
    <w:rsid w:val="00FA7B38"/>
    <w:rsid w:val="00FC2007"/>
    <w:rsid w:val="00FD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5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F7F15"/>
    <w:pPr>
      <w:ind w:left="446" w:right="1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F15"/>
    <w:pPr>
      <w:ind w:left="4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F7F15"/>
  </w:style>
  <w:style w:type="paragraph" w:customStyle="1" w:styleId="TableParagraph">
    <w:name w:val="Table Paragraph"/>
    <w:basedOn w:val="a"/>
    <w:uiPriority w:val="1"/>
    <w:qFormat/>
    <w:rsid w:val="007F7F15"/>
    <w:pPr>
      <w:spacing w:line="210" w:lineRule="exact"/>
    </w:pPr>
  </w:style>
  <w:style w:type="character" w:customStyle="1" w:styleId="a4">
    <w:name w:val="Основной текст Знак"/>
    <w:basedOn w:val="a0"/>
    <w:link w:val="a3"/>
    <w:uiPriority w:val="1"/>
    <w:rsid w:val="00D82F1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2E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E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E4-41EB-9D0D-DAB5F3E442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E4-41EB-9D0D-DAB5F3E442A0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E4-41EB-9D0D-DAB5F3E442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E4-41EB-9D0D-DAB5F3E442A0}"/>
            </c:ext>
          </c:extLst>
        </c:ser>
        <c:gapWidth val="100"/>
        <c:overlap val="-24"/>
        <c:axId val="92746112"/>
        <c:axId val="92747648"/>
      </c:barChart>
      <c:catAx>
        <c:axId val="92746112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47648"/>
        <c:crosses val="autoZero"/>
        <c:auto val="1"/>
        <c:lblAlgn val="ctr"/>
        <c:lblOffset val="100"/>
      </c:catAx>
      <c:valAx>
        <c:axId val="92747648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4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09-428F-97D5-2F76CD9576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09-428F-97D5-2F76CD95763C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09-428F-97D5-2F76CD9576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09-428F-97D5-2F76CD95763C}"/>
            </c:ext>
          </c:extLst>
        </c:ser>
        <c:gapWidth val="100"/>
        <c:overlap val="-24"/>
        <c:axId val="93674112"/>
        <c:axId val="94183808"/>
      </c:barChart>
      <c:catAx>
        <c:axId val="93674112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83808"/>
        <c:crosses val="autoZero"/>
        <c:auto val="1"/>
        <c:lblAlgn val="ctr"/>
        <c:lblOffset val="100"/>
      </c:catAx>
      <c:valAx>
        <c:axId val="94183808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67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BB-48A1-83F4-F4C9A97BB7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BB-48A1-83F4-F4C9A97BB7CF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BB-48A1-83F4-F4C9A97BB7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8BB-48A1-83F4-F4C9A97BB7CF}"/>
            </c:ext>
          </c:extLst>
        </c:ser>
        <c:gapWidth val="100"/>
        <c:overlap val="-24"/>
        <c:axId val="92985600"/>
        <c:axId val="93022848"/>
      </c:barChart>
      <c:catAx>
        <c:axId val="92985600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22848"/>
        <c:crosses val="autoZero"/>
        <c:auto val="1"/>
        <c:lblAlgn val="ctr"/>
        <c:lblOffset val="100"/>
      </c:catAx>
      <c:valAx>
        <c:axId val="93022848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8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BC-4BED-B9A3-5108B50319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BC-4BED-B9A3-5108B50319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B4-4C06-91FC-50F8ABDA9ED5}"/>
            </c:ext>
          </c:extLst>
        </c:ser>
        <c:gapWidth val="100"/>
        <c:overlap val="-24"/>
        <c:axId val="93083136"/>
        <c:axId val="93084672"/>
      </c:barChart>
      <c:catAx>
        <c:axId val="9308313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84672"/>
        <c:crosses val="autoZero"/>
        <c:auto val="1"/>
        <c:lblAlgn val="ctr"/>
        <c:lblOffset val="100"/>
      </c:catAx>
      <c:valAx>
        <c:axId val="93084672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8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3F-4212-B47C-55B4943091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3F-4212-B47C-55B4943091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4B-42F4-8CB3-4CD3A6E2ED0A}"/>
            </c:ext>
          </c:extLst>
        </c:ser>
        <c:dLbls>
          <c:showVal val="1"/>
        </c:dLbls>
        <c:gapWidth val="100"/>
        <c:overlap val="-24"/>
        <c:axId val="99732480"/>
        <c:axId val="107589632"/>
      </c:barChart>
      <c:catAx>
        <c:axId val="99732480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589632"/>
        <c:crosses val="autoZero"/>
        <c:auto val="1"/>
        <c:lblAlgn val="ctr"/>
        <c:lblOffset val="100"/>
      </c:catAx>
      <c:valAx>
        <c:axId val="107589632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3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2C-4083-961A-6794A2F930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2C-4083-961A-6794A2F930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9C-4598-ACCA-C308F18C9924}"/>
            </c:ext>
          </c:extLst>
        </c:ser>
        <c:dLbls>
          <c:showVal val="1"/>
        </c:dLbls>
        <c:gapWidth val="100"/>
        <c:overlap val="-24"/>
        <c:axId val="123071104"/>
        <c:axId val="134431104"/>
      </c:barChart>
      <c:catAx>
        <c:axId val="123071104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31104"/>
        <c:crosses val="autoZero"/>
        <c:auto val="1"/>
        <c:lblAlgn val="ctr"/>
        <c:lblOffset val="100"/>
      </c:catAx>
      <c:valAx>
        <c:axId val="134431104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07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CC-41C0-91D6-D3EA7322F1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CC-41C0-91D6-D3EA7322F1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CC-41C0-91D6-D3EA7322F1D5}"/>
            </c:ext>
          </c:extLst>
        </c:ser>
        <c:dLbls>
          <c:showVal val="1"/>
        </c:dLbls>
        <c:gapWidth val="100"/>
        <c:overlap val="-24"/>
        <c:axId val="92770688"/>
        <c:axId val="92772224"/>
      </c:barChart>
      <c:catAx>
        <c:axId val="92770688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72224"/>
        <c:crosses val="autoZero"/>
        <c:auto val="1"/>
        <c:lblAlgn val="ctr"/>
        <c:lblOffset val="100"/>
      </c:catAx>
      <c:valAx>
        <c:axId val="92772224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7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D3-4EFA-97AB-A6CF286262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D3-4EFA-97AB-A6CF286262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D3-4EFA-97AB-A6CF28626210}"/>
            </c:ext>
          </c:extLst>
        </c:ser>
        <c:dLbls>
          <c:showVal val="1"/>
        </c:dLbls>
        <c:gapWidth val="100"/>
        <c:overlap val="-24"/>
        <c:axId val="93188096"/>
        <c:axId val="93189632"/>
      </c:barChart>
      <c:catAx>
        <c:axId val="9318809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89632"/>
        <c:crosses val="autoZero"/>
        <c:auto val="1"/>
        <c:lblAlgn val="ctr"/>
        <c:lblOffset val="100"/>
      </c:catAx>
      <c:valAx>
        <c:axId val="93189632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8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67-407E-B526-DB735EC037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67-407E-B526-DB735EC037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67-407E-B526-DB735EC037CD}"/>
            </c:ext>
          </c:extLst>
        </c:ser>
        <c:dLbls>
          <c:showVal val="1"/>
        </c:dLbls>
        <c:gapWidth val="100"/>
        <c:overlap val="-24"/>
        <c:axId val="93162880"/>
        <c:axId val="93176960"/>
      </c:barChart>
      <c:catAx>
        <c:axId val="93162880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76960"/>
        <c:crosses val="autoZero"/>
        <c:auto val="1"/>
        <c:lblAlgn val="ctr"/>
        <c:lblOffset val="100"/>
      </c:catAx>
      <c:valAx>
        <c:axId val="93176960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6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69-4999-9357-58DC1DAC09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69-4999-9357-58DC1DAC0974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69-4999-9357-58DC1DAC09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МБОУ СОШ № 10 имени А.Г.Таран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369-4999-9357-58DC1DAC0974}"/>
            </c:ext>
          </c:extLst>
        </c:ser>
        <c:gapWidth val="100"/>
        <c:overlap val="-24"/>
        <c:axId val="94227456"/>
        <c:axId val="94601984"/>
      </c:barChart>
      <c:catAx>
        <c:axId val="9422745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601984"/>
        <c:crosses val="autoZero"/>
        <c:auto val="1"/>
        <c:lblAlgn val="ctr"/>
        <c:lblOffset val="100"/>
      </c:catAx>
      <c:valAx>
        <c:axId val="94601984"/>
        <c:scaling>
          <c:orientation val="minMax"/>
          <c:max val="5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22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Татьяна Неженец</cp:lastModifiedBy>
  <cp:revision>2</cp:revision>
  <cp:lastPrinted>2024-07-07T10:22:00Z</cp:lastPrinted>
  <dcterms:created xsi:type="dcterms:W3CDTF">2023-07-24T18:33:00Z</dcterms:created>
  <dcterms:modified xsi:type="dcterms:W3CDTF">2024-09-22T19:58:00Z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